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9F" w:rsidRDefault="00EE1EE7" w:rsidP="008A411F">
      <w:pPr>
        <w:spacing w:after="0" w:line="240" w:lineRule="auto"/>
        <w:jc w:val="center"/>
        <w:rPr>
          <w:rFonts w:ascii="Times New Roman" w:hAnsi="Times New Roman"/>
          <w:b/>
          <w:sz w:val="24"/>
          <w:szCs w:val="24"/>
        </w:rPr>
      </w:pPr>
      <w:r>
        <w:rPr>
          <w:rFonts w:ascii="Times New Roman" w:hAnsi="Times New Roman"/>
          <w:b/>
          <w:sz w:val="24"/>
          <w:szCs w:val="24"/>
        </w:rPr>
        <w:t xml:space="preserve">DOCUMENTO </w:t>
      </w:r>
      <w:r w:rsidR="0010209F">
        <w:rPr>
          <w:rFonts w:ascii="Times New Roman" w:hAnsi="Times New Roman"/>
          <w:b/>
          <w:sz w:val="24"/>
          <w:szCs w:val="24"/>
        </w:rPr>
        <w:t>DI ACCOMPAGNAMENTO AL FORMAT ex</w:t>
      </w:r>
      <w:r w:rsidR="007C2717" w:rsidRPr="008A411F">
        <w:rPr>
          <w:rFonts w:ascii="Times New Roman" w:hAnsi="Times New Roman"/>
          <w:b/>
          <w:sz w:val="24"/>
          <w:szCs w:val="24"/>
        </w:rPr>
        <w:t xml:space="preserve"> </w:t>
      </w:r>
      <w:r w:rsidR="00B361DB">
        <w:rPr>
          <w:rFonts w:ascii="Times New Roman" w:hAnsi="Times New Roman"/>
          <w:b/>
          <w:sz w:val="24"/>
          <w:szCs w:val="24"/>
        </w:rPr>
        <w:t xml:space="preserve">art. </w:t>
      </w:r>
      <w:r w:rsidR="007C2717" w:rsidRPr="008A411F">
        <w:rPr>
          <w:rFonts w:ascii="Times New Roman" w:hAnsi="Times New Roman"/>
          <w:b/>
          <w:sz w:val="24"/>
          <w:szCs w:val="24"/>
        </w:rPr>
        <w:t>37</w:t>
      </w:r>
    </w:p>
    <w:p w:rsidR="00CE28D9" w:rsidRDefault="000B70CE" w:rsidP="008A411F">
      <w:pPr>
        <w:spacing w:after="0" w:line="240" w:lineRule="auto"/>
        <w:jc w:val="center"/>
        <w:rPr>
          <w:rFonts w:ascii="Times New Roman" w:hAnsi="Times New Roman"/>
          <w:b/>
          <w:sz w:val="24"/>
          <w:szCs w:val="24"/>
        </w:rPr>
      </w:pPr>
      <w:r>
        <w:rPr>
          <w:rFonts w:ascii="Times New Roman" w:hAnsi="Times New Roman"/>
          <w:b/>
          <w:sz w:val="24"/>
          <w:szCs w:val="24"/>
        </w:rPr>
        <w:t>ANNO 2020</w:t>
      </w:r>
    </w:p>
    <w:p w:rsidR="00AB33F8" w:rsidRPr="008A411F" w:rsidRDefault="00CA31D9" w:rsidP="008A411F">
      <w:pPr>
        <w:spacing w:after="0" w:line="240" w:lineRule="auto"/>
        <w:jc w:val="center"/>
        <w:rPr>
          <w:rFonts w:ascii="Times New Roman" w:hAnsi="Times New Roman"/>
          <w:b/>
          <w:sz w:val="24"/>
          <w:szCs w:val="24"/>
        </w:rPr>
      </w:pPr>
      <w:r>
        <w:rPr>
          <w:rFonts w:ascii="Times New Roman" w:hAnsi="Times New Roman"/>
          <w:b/>
          <w:sz w:val="24"/>
          <w:szCs w:val="24"/>
        </w:rPr>
        <w:t>(Corte</w:t>
      </w:r>
      <w:r w:rsidR="0010209F">
        <w:rPr>
          <w:rFonts w:ascii="Times New Roman" w:hAnsi="Times New Roman"/>
          <w:b/>
          <w:sz w:val="24"/>
          <w:szCs w:val="24"/>
        </w:rPr>
        <w:t xml:space="preserve"> di Appello</w:t>
      </w:r>
      <w:r>
        <w:rPr>
          <w:rFonts w:ascii="Times New Roman" w:hAnsi="Times New Roman"/>
          <w:b/>
          <w:sz w:val="24"/>
          <w:szCs w:val="24"/>
        </w:rPr>
        <w:t xml:space="preserve"> di TRIESTE</w:t>
      </w:r>
      <w:r w:rsidR="0010209F">
        <w:rPr>
          <w:rFonts w:ascii="Times New Roman" w:hAnsi="Times New Roman"/>
          <w:b/>
          <w:sz w:val="24"/>
          <w:szCs w:val="24"/>
        </w:rPr>
        <w:t>)</w:t>
      </w:r>
    </w:p>
    <w:p w:rsidR="007C2717" w:rsidRDefault="007C2717" w:rsidP="007C2717">
      <w:pPr>
        <w:spacing w:after="0" w:line="240" w:lineRule="auto"/>
        <w:jc w:val="both"/>
        <w:rPr>
          <w:rFonts w:ascii="Times New Roman" w:hAnsi="Times New Roman"/>
          <w:sz w:val="24"/>
          <w:szCs w:val="24"/>
        </w:rPr>
      </w:pPr>
    </w:p>
    <w:p w:rsidR="008A411F" w:rsidRPr="00BE13E9" w:rsidRDefault="008A411F" w:rsidP="007C2717">
      <w:pPr>
        <w:spacing w:after="0" w:line="240" w:lineRule="auto"/>
        <w:jc w:val="both"/>
        <w:rPr>
          <w:rFonts w:ascii="Times New Roman" w:hAnsi="Times New Roman"/>
          <w:sz w:val="24"/>
          <w:szCs w:val="24"/>
          <w:u w:val="single"/>
        </w:rPr>
      </w:pPr>
      <w:r w:rsidRPr="00BE13E9">
        <w:rPr>
          <w:rFonts w:ascii="Times New Roman" w:hAnsi="Times New Roman"/>
          <w:b/>
          <w:sz w:val="24"/>
          <w:szCs w:val="24"/>
          <w:u w:val="single"/>
        </w:rPr>
        <w:t xml:space="preserve">PARTE </w:t>
      </w:r>
      <w:r w:rsidR="00825AB5" w:rsidRPr="00BE13E9">
        <w:rPr>
          <w:rFonts w:ascii="Times New Roman" w:hAnsi="Times New Roman"/>
          <w:b/>
          <w:sz w:val="24"/>
          <w:szCs w:val="24"/>
          <w:u w:val="single"/>
        </w:rPr>
        <w:t>GENERALE</w:t>
      </w:r>
      <w:r w:rsidR="00825AB5" w:rsidRPr="00BE13E9">
        <w:rPr>
          <w:rFonts w:ascii="Times New Roman" w:hAnsi="Times New Roman"/>
          <w:sz w:val="24"/>
          <w:szCs w:val="24"/>
          <w:u w:val="single"/>
        </w:rPr>
        <w:t xml:space="preserve"> </w:t>
      </w:r>
    </w:p>
    <w:p w:rsidR="005B36AB" w:rsidRDefault="005B36AB" w:rsidP="007C2717">
      <w:pPr>
        <w:spacing w:after="0" w:line="240" w:lineRule="auto"/>
        <w:jc w:val="both"/>
        <w:rPr>
          <w:rFonts w:ascii="Times New Roman" w:hAnsi="Times New Roman"/>
          <w:sz w:val="24"/>
          <w:szCs w:val="24"/>
        </w:rPr>
      </w:pPr>
    </w:p>
    <w:p w:rsidR="00B24CE5" w:rsidRDefault="00B24CE5" w:rsidP="007C2717">
      <w:pPr>
        <w:spacing w:after="0" w:line="240" w:lineRule="auto"/>
        <w:jc w:val="both"/>
        <w:rPr>
          <w:rFonts w:ascii="Times New Roman" w:hAnsi="Times New Roman"/>
          <w:sz w:val="24"/>
          <w:szCs w:val="24"/>
        </w:rPr>
      </w:pPr>
      <w:r w:rsidRPr="00526FE1">
        <w:rPr>
          <w:rFonts w:ascii="Times New Roman" w:hAnsi="Times New Roman"/>
          <w:b/>
          <w:i/>
          <w:sz w:val="24"/>
          <w:szCs w:val="24"/>
        </w:rPr>
        <w:t xml:space="preserve">Descrizione sintetica della situazione dell’ufficio </w:t>
      </w:r>
      <w:r w:rsidR="005B36AB" w:rsidRPr="00526FE1">
        <w:rPr>
          <w:rFonts w:ascii="Times New Roman" w:hAnsi="Times New Roman"/>
          <w:b/>
          <w:i/>
          <w:sz w:val="24"/>
          <w:szCs w:val="24"/>
        </w:rPr>
        <w:t xml:space="preserve">con </w:t>
      </w:r>
      <w:r w:rsidR="00434DF1" w:rsidRPr="00526FE1">
        <w:rPr>
          <w:rFonts w:ascii="Times New Roman" w:hAnsi="Times New Roman"/>
          <w:b/>
          <w:i/>
          <w:sz w:val="24"/>
          <w:szCs w:val="24"/>
        </w:rPr>
        <w:t xml:space="preserve">particolare </w:t>
      </w:r>
      <w:r w:rsidR="005B36AB" w:rsidRPr="00526FE1">
        <w:rPr>
          <w:rFonts w:ascii="Times New Roman" w:hAnsi="Times New Roman"/>
          <w:b/>
          <w:i/>
          <w:sz w:val="24"/>
          <w:szCs w:val="24"/>
        </w:rPr>
        <w:t>riguardo agli aspetti</w:t>
      </w:r>
      <w:r w:rsidR="00434DF1" w:rsidRPr="00526FE1">
        <w:rPr>
          <w:rFonts w:ascii="Times New Roman" w:hAnsi="Times New Roman"/>
          <w:b/>
          <w:i/>
          <w:sz w:val="24"/>
          <w:szCs w:val="24"/>
        </w:rPr>
        <w:t xml:space="preserve"> </w:t>
      </w:r>
      <w:r w:rsidR="005B36AB" w:rsidRPr="00526FE1">
        <w:rPr>
          <w:rFonts w:ascii="Times New Roman" w:hAnsi="Times New Roman"/>
          <w:b/>
          <w:i/>
          <w:sz w:val="24"/>
          <w:szCs w:val="24"/>
        </w:rPr>
        <w:t>posti a base della formulazione del piano di gestione per</w:t>
      </w:r>
      <w:r w:rsidR="00404C1A">
        <w:rPr>
          <w:rFonts w:ascii="Times New Roman" w:hAnsi="Times New Roman"/>
          <w:b/>
          <w:i/>
          <w:sz w:val="24"/>
          <w:szCs w:val="24"/>
        </w:rPr>
        <w:t xml:space="preserve"> l’anno 2020</w:t>
      </w:r>
      <w:r w:rsidR="00B361DB" w:rsidRPr="00526FE1">
        <w:rPr>
          <w:rFonts w:ascii="Times New Roman" w:hAnsi="Times New Roman"/>
          <w:b/>
          <w:i/>
          <w:sz w:val="24"/>
          <w:szCs w:val="24"/>
        </w:rPr>
        <w:t xml:space="preserve"> per i procedimenti civili</w:t>
      </w:r>
      <w:r w:rsidRPr="00526FE1">
        <w:rPr>
          <w:rFonts w:ascii="Times New Roman" w:hAnsi="Times New Roman"/>
          <w:b/>
          <w:i/>
          <w:sz w:val="24"/>
          <w:szCs w:val="24"/>
        </w:rPr>
        <w:t>.</w:t>
      </w:r>
      <w:r w:rsidR="00434DF1" w:rsidRPr="00526FE1">
        <w:rPr>
          <w:rFonts w:ascii="Times New Roman" w:hAnsi="Times New Roman"/>
          <w:b/>
          <w:i/>
          <w:sz w:val="24"/>
          <w:szCs w:val="24"/>
        </w:rPr>
        <w:t xml:space="preserve"> In questa sezione potranno essere descritte in modo più preciso </w:t>
      </w:r>
      <w:r w:rsidR="00B361DB" w:rsidRPr="00526FE1">
        <w:rPr>
          <w:rFonts w:ascii="Times New Roman" w:hAnsi="Times New Roman"/>
          <w:b/>
          <w:i/>
          <w:sz w:val="24"/>
          <w:szCs w:val="24"/>
        </w:rPr>
        <w:t xml:space="preserve">anche </w:t>
      </w:r>
      <w:r w:rsidR="00434DF1" w:rsidRPr="00526FE1">
        <w:rPr>
          <w:rFonts w:ascii="Times New Roman" w:hAnsi="Times New Roman"/>
          <w:b/>
          <w:i/>
          <w:sz w:val="24"/>
          <w:szCs w:val="24"/>
        </w:rPr>
        <w:t>le criticità eventualmente rilevate nei dati forniti e già evidenziate nelle risposte alla sezione sesta del format</w:t>
      </w:r>
      <w:r w:rsidR="00434DF1" w:rsidRPr="00501707">
        <w:rPr>
          <w:rFonts w:ascii="Times New Roman" w:hAnsi="Times New Roman"/>
          <w:sz w:val="24"/>
          <w:szCs w:val="24"/>
        </w:rPr>
        <w:t>.</w:t>
      </w:r>
    </w:p>
    <w:p w:rsidR="00B24CE5" w:rsidRDefault="00B24CE5" w:rsidP="007C2717">
      <w:pPr>
        <w:spacing w:after="0" w:line="240" w:lineRule="auto"/>
        <w:jc w:val="both"/>
        <w:rPr>
          <w:rFonts w:ascii="Times New Roman" w:hAnsi="Times New Roman"/>
          <w:sz w:val="24"/>
          <w:szCs w:val="24"/>
        </w:rPr>
      </w:pPr>
    </w:p>
    <w:p w:rsidR="00F92F8B" w:rsidRPr="003319A5" w:rsidRDefault="00F92F8B" w:rsidP="00F92F8B">
      <w:pPr>
        <w:jc w:val="both"/>
        <w:rPr>
          <w:rFonts w:ascii="Book Antiqua" w:eastAsia="Arial Unicode MS" w:hAnsi="Book Antiqua"/>
          <w:sz w:val="28"/>
          <w:szCs w:val="28"/>
        </w:rPr>
      </w:pPr>
      <w:bookmarkStart w:id="0" w:name="_Toc429225127"/>
      <w:r>
        <w:rPr>
          <w:rFonts w:ascii="Book Antiqua" w:eastAsia="Arial Unicode MS" w:hAnsi="Book Antiqua"/>
          <w:color w:val="000000"/>
          <w:sz w:val="28"/>
          <w:szCs w:val="28"/>
        </w:rPr>
        <w:t xml:space="preserve">Va ricordato in premessa che il </w:t>
      </w:r>
      <w:r w:rsidRPr="00F92F8B">
        <w:rPr>
          <w:rFonts w:ascii="Book Antiqua" w:eastAsia="Arial Unicode MS" w:hAnsi="Book Antiqua"/>
          <w:i/>
          <w:color w:val="000000"/>
          <w:sz w:val="28"/>
          <w:szCs w:val="28"/>
        </w:rPr>
        <w:t>format</w:t>
      </w:r>
      <w:r>
        <w:rPr>
          <w:rFonts w:ascii="Book Antiqua" w:eastAsia="Arial Unicode MS" w:hAnsi="Book Antiqua"/>
          <w:color w:val="000000"/>
          <w:sz w:val="28"/>
          <w:szCs w:val="28"/>
        </w:rPr>
        <w:t xml:space="preserve"> ex art. 37 </w:t>
      </w:r>
      <w:r w:rsidR="003A15FD">
        <w:rPr>
          <w:rFonts w:ascii="Book Antiqua" w:eastAsia="Arial Unicode MS" w:hAnsi="Book Antiqua"/>
          <w:color w:val="000000"/>
          <w:sz w:val="28"/>
          <w:szCs w:val="28"/>
        </w:rPr>
        <w:t xml:space="preserve">del </w:t>
      </w:r>
      <w:proofErr w:type="spellStart"/>
      <w:r w:rsidR="003A15FD">
        <w:rPr>
          <w:rFonts w:ascii="Book Antiqua" w:eastAsia="Arial Unicode MS" w:hAnsi="Book Antiqua"/>
          <w:color w:val="000000"/>
          <w:sz w:val="28"/>
          <w:szCs w:val="28"/>
        </w:rPr>
        <w:t>d.l.</w:t>
      </w:r>
      <w:proofErr w:type="spellEnd"/>
      <w:r w:rsidR="003A15FD">
        <w:rPr>
          <w:rFonts w:ascii="Book Antiqua" w:eastAsia="Arial Unicode MS" w:hAnsi="Book Antiqua"/>
          <w:color w:val="000000"/>
          <w:sz w:val="28"/>
          <w:szCs w:val="28"/>
        </w:rPr>
        <w:t xml:space="preserve"> n. 98/2011 </w:t>
      </w:r>
      <w:r w:rsidR="00E516D0">
        <w:rPr>
          <w:rFonts w:ascii="Book Antiqua" w:eastAsia="Arial Unicode MS" w:hAnsi="Book Antiqua"/>
          <w:color w:val="000000"/>
          <w:sz w:val="28"/>
          <w:szCs w:val="28"/>
        </w:rPr>
        <w:t xml:space="preserve">mira essenzialmente </w:t>
      </w:r>
      <w:r w:rsidR="00116FCE">
        <w:rPr>
          <w:rFonts w:ascii="Book Antiqua" w:eastAsia="Arial Unicode MS" w:hAnsi="Book Antiqua"/>
          <w:color w:val="000000"/>
          <w:sz w:val="28"/>
          <w:szCs w:val="28"/>
        </w:rPr>
        <w:t>ad assicurare un giusto equilibrio tra:</w:t>
      </w:r>
    </w:p>
    <w:p w:rsidR="00E27FA5" w:rsidRPr="003319A5" w:rsidRDefault="00E27FA5" w:rsidP="00E27FA5">
      <w:pPr>
        <w:jc w:val="both"/>
        <w:rPr>
          <w:rFonts w:ascii="Book Antiqua" w:eastAsia="Arial Unicode MS" w:hAnsi="Book Antiqua"/>
          <w:sz w:val="28"/>
          <w:szCs w:val="28"/>
        </w:rPr>
      </w:pPr>
      <w:bookmarkStart w:id="1" w:name="_Toc429225128"/>
      <w:bookmarkEnd w:id="0"/>
      <w:r w:rsidRPr="003319A5">
        <w:rPr>
          <w:rFonts w:ascii="Book Antiqua" w:eastAsia="Arial Unicode MS" w:hAnsi="Book Antiqua"/>
          <w:b/>
          <w:sz w:val="28"/>
          <w:szCs w:val="28"/>
          <w:u w:val="single"/>
        </w:rPr>
        <w:t>a</w:t>
      </w:r>
      <w:r w:rsidRPr="003319A5">
        <w:rPr>
          <w:rFonts w:ascii="Book Antiqua" w:eastAsia="Arial Unicode MS" w:hAnsi="Book Antiqua"/>
          <w:b/>
          <w:sz w:val="28"/>
          <w:szCs w:val="28"/>
        </w:rPr>
        <w:t>)</w:t>
      </w:r>
      <w:r w:rsidRPr="003319A5">
        <w:rPr>
          <w:rFonts w:ascii="Book Antiqua" w:eastAsia="Arial Unicode MS" w:hAnsi="Book Antiqua"/>
          <w:sz w:val="28"/>
          <w:szCs w:val="28"/>
        </w:rPr>
        <w:t xml:space="preserve"> esigenza di ridurre l’arretrato </w:t>
      </w:r>
      <w:proofErr w:type="spellStart"/>
      <w:r w:rsidRPr="003319A5">
        <w:rPr>
          <w:rFonts w:ascii="Book Antiqua" w:eastAsia="Arial Unicode MS" w:hAnsi="Book Antiqua"/>
          <w:sz w:val="28"/>
          <w:szCs w:val="28"/>
        </w:rPr>
        <w:t>ultratriennale</w:t>
      </w:r>
      <w:bookmarkEnd w:id="1"/>
      <w:proofErr w:type="spellEnd"/>
      <w:r w:rsidR="004D2FED">
        <w:rPr>
          <w:rFonts w:ascii="Book Antiqua" w:eastAsia="Arial Unicode MS" w:hAnsi="Book Antiqua"/>
          <w:sz w:val="28"/>
          <w:szCs w:val="28"/>
        </w:rPr>
        <w:t>;</w:t>
      </w:r>
    </w:p>
    <w:p w:rsidR="00E27FA5" w:rsidRPr="003319A5" w:rsidRDefault="00E27FA5" w:rsidP="00E27FA5">
      <w:pPr>
        <w:jc w:val="both"/>
        <w:rPr>
          <w:rFonts w:ascii="Book Antiqua" w:eastAsia="Arial Unicode MS" w:hAnsi="Book Antiqua"/>
          <w:sz w:val="28"/>
          <w:szCs w:val="28"/>
        </w:rPr>
      </w:pPr>
      <w:bookmarkStart w:id="2" w:name="_Toc429225129"/>
      <w:r w:rsidRPr="003319A5">
        <w:rPr>
          <w:rFonts w:ascii="Book Antiqua" w:eastAsia="Arial Unicode MS" w:hAnsi="Book Antiqua"/>
          <w:b/>
          <w:sz w:val="28"/>
          <w:szCs w:val="28"/>
          <w:u w:val="single"/>
        </w:rPr>
        <w:t>b</w:t>
      </w:r>
      <w:r w:rsidRPr="003319A5">
        <w:rPr>
          <w:rFonts w:ascii="Book Antiqua" w:eastAsia="Arial Unicode MS" w:hAnsi="Book Antiqua"/>
          <w:b/>
          <w:sz w:val="28"/>
          <w:szCs w:val="28"/>
        </w:rPr>
        <w:t>)</w:t>
      </w:r>
      <w:r w:rsidRPr="003319A5">
        <w:rPr>
          <w:rFonts w:ascii="Book Antiqua" w:eastAsia="Arial Unicode MS" w:hAnsi="Book Antiqua"/>
          <w:sz w:val="28"/>
          <w:szCs w:val="28"/>
        </w:rPr>
        <w:t xml:space="preserve"> esigenza di perseguire un obiettivo di rendimento dell’ufficio che tenga conto dei carichi esigibili</w:t>
      </w:r>
      <w:bookmarkEnd w:id="2"/>
      <w:r w:rsidRPr="003319A5">
        <w:rPr>
          <w:rFonts w:ascii="Book Antiqua" w:eastAsia="Arial Unicode MS" w:hAnsi="Book Antiqua"/>
          <w:sz w:val="28"/>
          <w:szCs w:val="28"/>
        </w:rPr>
        <w:t xml:space="preserve"> e della qualità della giurisdizione;</w:t>
      </w:r>
    </w:p>
    <w:p w:rsidR="00E27FA5" w:rsidRDefault="00E27FA5" w:rsidP="00E27FA5">
      <w:pPr>
        <w:jc w:val="both"/>
        <w:rPr>
          <w:rFonts w:ascii="Book Antiqua" w:eastAsia="Arial Unicode MS" w:hAnsi="Book Antiqua"/>
          <w:sz w:val="28"/>
          <w:szCs w:val="28"/>
        </w:rPr>
      </w:pPr>
      <w:bookmarkStart w:id="3" w:name="_Toc429225130"/>
      <w:r w:rsidRPr="003319A5">
        <w:rPr>
          <w:rFonts w:ascii="Book Antiqua" w:eastAsia="Arial Unicode MS" w:hAnsi="Book Antiqua"/>
          <w:b/>
          <w:sz w:val="28"/>
          <w:szCs w:val="28"/>
          <w:u w:val="single"/>
        </w:rPr>
        <w:t>c</w:t>
      </w:r>
      <w:r w:rsidRPr="003319A5">
        <w:rPr>
          <w:rFonts w:ascii="Book Antiqua" w:eastAsia="Arial Unicode MS" w:hAnsi="Book Antiqua"/>
          <w:b/>
          <w:sz w:val="28"/>
          <w:szCs w:val="28"/>
        </w:rPr>
        <w:t>)</w:t>
      </w:r>
      <w:r w:rsidRPr="003319A5">
        <w:rPr>
          <w:rFonts w:ascii="Book Antiqua" w:eastAsia="Arial Unicode MS" w:hAnsi="Book Antiqua"/>
          <w:sz w:val="28"/>
          <w:szCs w:val="28"/>
        </w:rPr>
        <w:t xml:space="preserve"> esigenza di garantire priorità, nell’ambito dell’obiettivo di rendimento dell’ufficio, alla gestione delle cause più rilevanti, individuate secondo criteri predeterminati relativi alla natura e al valore, in modo che di tali cause sia comunque garantita la trattazione in un tempo ragionevole</w:t>
      </w:r>
      <w:bookmarkEnd w:id="3"/>
      <w:r w:rsidR="00750D48">
        <w:rPr>
          <w:rFonts w:ascii="Book Antiqua" w:eastAsia="Arial Unicode MS" w:hAnsi="Book Antiqua"/>
          <w:sz w:val="28"/>
          <w:szCs w:val="28"/>
        </w:rPr>
        <w:t>.</w:t>
      </w:r>
    </w:p>
    <w:p w:rsidR="00373868" w:rsidRDefault="00373868" w:rsidP="00D074E7">
      <w:pPr>
        <w:jc w:val="center"/>
        <w:rPr>
          <w:rFonts w:ascii="Book Antiqua" w:eastAsia="Arial Unicode MS" w:hAnsi="Book Antiqua"/>
          <w:b/>
          <w:sz w:val="28"/>
          <w:szCs w:val="28"/>
          <w:highlight w:val="yellow"/>
          <w:u w:val="single"/>
        </w:rPr>
      </w:pPr>
    </w:p>
    <w:p w:rsidR="00D074E7" w:rsidRPr="00D074E7" w:rsidRDefault="00D074E7" w:rsidP="00D074E7">
      <w:pPr>
        <w:jc w:val="center"/>
        <w:rPr>
          <w:rFonts w:ascii="Book Antiqua" w:eastAsia="Arial Unicode MS" w:hAnsi="Book Antiqua"/>
          <w:b/>
          <w:sz w:val="28"/>
          <w:szCs w:val="28"/>
        </w:rPr>
      </w:pPr>
      <w:r w:rsidRPr="002B7707">
        <w:rPr>
          <w:rFonts w:ascii="Book Antiqua" w:eastAsia="Arial Unicode MS" w:hAnsi="Book Antiqua"/>
          <w:b/>
          <w:sz w:val="28"/>
          <w:szCs w:val="28"/>
          <w:highlight w:val="yellow"/>
          <w:u w:val="single"/>
        </w:rPr>
        <w:t>SETTORE CIVILE</w:t>
      </w:r>
      <w:r w:rsidRPr="00D074E7">
        <w:rPr>
          <w:rFonts w:ascii="Book Antiqua" w:eastAsia="Arial Unicode MS" w:hAnsi="Book Antiqua"/>
          <w:b/>
          <w:sz w:val="28"/>
          <w:szCs w:val="28"/>
        </w:rPr>
        <w:t>:</w:t>
      </w:r>
    </w:p>
    <w:p w:rsidR="00373868" w:rsidRDefault="00373868" w:rsidP="00E27FA5">
      <w:pPr>
        <w:jc w:val="both"/>
        <w:outlineLvl w:val="0"/>
        <w:rPr>
          <w:rFonts w:ascii="Book Antiqua" w:hAnsi="Book Antiqua"/>
          <w:sz w:val="28"/>
          <w:szCs w:val="28"/>
        </w:rPr>
      </w:pPr>
    </w:p>
    <w:p w:rsidR="00D074E7" w:rsidRDefault="00493D34" w:rsidP="00E27FA5">
      <w:pPr>
        <w:jc w:val="both"/>
        <w:outlineLvl w:val="0"/>
        <w:rPr>
          <w:rFonts w:ascii="Book Antiqua" w:eastAsia="Arial Unicode MS" w:hAnsi="Book Antiqua"/>
          <w:color w:val="000000"/>
          <w:sz w:val="28"/>
          <w:szCs w:val="28"/>
        </w:rPr>
      </w:pPr>
      <w:r>
        <w:rPr>
          <w:rFonts w:ascii="Book Antiqua" w:hAnsi="Book Antiqua"/>
          <w:sz w:val="28"/>
          <w:szCs w:val="28"/>
        </w:rPr>
        <w:t>Il piano è stato proposto</w:t>
      </w:r>
      <w:r w:rsidR="00CF7D27">
        <w:rPr>
          <w:rFonts w:ascii="Book Antiqua" w:hAnsi="Book Antiqua"/>
          <w:sz w:val="28"/>
          <w:szCs w:val="28"/>
        </w:rPr>
        <w:t xml:space="preserve"> nelle sue linee generali</w:t>
      </w:r>
      <w:r>
        <w:rPr>
          <w:rFonts w:ascii="Book Antiqua" w:hAnsi="Book Antiqua"/>
          <w:sz w:val="28"/>
          <w:szCs w:val="28"/>
        </w:rPr>
        <w:t>, per quanto di rispettiva competenza, da</w:t>
      </w:r>
      <w:r w:rsidRPr="00BE656A">
        <w:rPr>
          <w:rFonts w:ascii="Book Antiqua" w:hAnsi="Book Antiqua"/>
          <w:sz w:val="28"/>
          <w:szCs w:val="28"/>
        </w:rPr>
        <w:t xml:space="preserve"> entrambi i Presidenti delle due sezioni </w:t>
      </w:r>
      <w:r>
        <w:rPr>
          <w:rFonts w:ascii="Book Antiqua" w:hAnsi="Book Antiqua"/>
          <w:sz w:val="28"/>
          <w:szCs w:val="28"/>
        </w:rPr>
        <w:t>civili e viene qui recepito e condiviso</w:t>
      </w:r>
      <w:r w:rsidR="006805FE">
        <w:rPr>
          <w:rFonts w:ascii="Book Antiqua" w:hAnsi="Book Antiqua"/>
          <w:sz w:val="28"/>
          <w:szCs w:val="28"/>
        </w:rPr>
        <w:t>,</w:t>
      </w:r>
      <w:r>
        <w:rPr>
          <w:rFonts w:ascii="Book Antiqua" w:hAnsi="Book Antiqua"/>
          <w:sz w:val="28"/>
          <w:szCs w:val="28"/>
        </w:rPr>
        <w:t xml:space="preserve"> anche all’esito delle riunioni tenutesi con tutti i consiglieri del settore</w:t>
      </w:r>
      <w:r w:rsidR="006805FE">
        <w:rPr>
          <w:rFonts w:ascii="Book Antiqua" w:hAnsi="Book Antiqua"/>
          <w:sz w:val="28"/>
          <w:szCs w:val="28"/>
        </w:rPr>
        <w:t>,</w:t>
      </w:r>
      <w:r>
        <w:rPr>
          <w:rFonts w:ascii="Book Antiqua" w:hAnsi="Book Antiqua"/>
          <w:sz w:val="28"/>
          <w:szCs w:val="28"/>
        </w:rPr>
        <w:t xml:space="preserve"> dal sottoscritto Presidente della Corte.</w:t>
      </w:r>
    </w:p>
    <w:p w:rsidR="00E27FA5" w:rsidRDefault="00E27FA5" w:rsidP="00665A3D">
      <w:pPr>
        <w:jc w:val="both"/>
        <w:outlineLvl w:val="0"/>
        <w:rPr>
          <w:rFonts w:ascii="Book Antiqua" w:eastAsia="Arial Unicode MS" w:hAnsi="Book Antiqua"/>
          <w:sz w:val="28"/>
          <w:szCs w:val="28"/>
        </w:rPr>
      </w:pPr>
      <w:r w:rsidRPr="00DA3BEC">
        <w:rPr>
          <w:rFonts w:ascii="Book Antiqua" w:eastAsia="Arial Unicode MS" w:hAnsi="Book Antiqua"/>
          <w:color w:val="000000"/>
          <w:sz w:val="28"/>
          <w:szCs w:val="28"/>
        </w:rPr>
        <w:t>Muovendo da</w:t>
      </w:r>
      <w:r w:rsidR="002B1EA3">
        <w:rPr>
          <w:rFonts w:ascii="Book Antiqua" w:eastAsia="Arial Unicode MS" w:hAnsi="Book Antiqua"/>
          <w:color w:val="000000"/>
          <w:sz w:val="28"/>
          <w:szCs w:val="28"/>
        </w:rPr>
        <w:t>lle</w:t>
      </w:r>
      <w:r w:rsidRPr="00DA3BEC">
        <w:rPr>
          <w:rFonts w:ascii="Book Antiqua" w:eastAsia="Arial Unicode MS" w:hAnsi="Book Antiqua"/>
          <w:color w:val="000000"/>
          <w:sz w:val="28"/>
          <w:szCs w:val="28"/>
        </w:rPr>
        <w:t xml:space="preserve"> </w:t>
      </w:r>
      <w:r w:rsidR="002B1EA3">
        <w:rPr>
          <w:rFonts w:ascii="Book Antiqua" w:eastAsia="Arial Unicode MS" w:hAnsi="Book Antiqua"/>
          <w:color w:val="000000"/>
          <w:sz w:val="28"/>
          <w:szCs w:val="28"/>
        </w:rPr>
        <w:t>suesposte</w:t>
      </w:r>
      <w:r w:rsidRPr="00DA3BEC">
        <w:rPr>
          <w:rFonts w:ascii="Book Antiqua" w:eastAsia="Arial Unicode MS" w:hAnsi="Book Antiqua"/>
          <w:color w:val="000000"/>
          <w:sz w:val="28"/>
          <w:szCs w:val="28"/>
        </w:rPr>
        <w:t xml:space="preserve"> indicazioni preliminari </w:t>
      </w:r>
      <w:r w:rsidR="003B3BD7">
        <w:rPr>
          <w:rFonts w:ascii="Book Antiqua" w:eastAsia="Arial Unicode MS" w:hAnsi="Book Antiqua"/>
          <w:color w:val="000000"/>
          <w:sz w:val="28"/>
          <w:szCs w:val="28"/>
        </w:rPr>
        <w:t xml:space="preserve">si </w:t>
      </w:r>
      <w:r w:rsidR="003F0258">
        <w:rPr>
          <w:rFonts w:ascii="Book Antiqua" w:eastAsia="Arial Unicode MS" w:hAnsi="Book Antiqua"/>
          <w:b/>
          <w:color w:val="000000"/>
          <w:sz w:val="28"/>
          <w:szCs w:val="28"/>
        </w:rPr>
        <w:t>evidenzi</w:t>
      </w:r>
      <w:r w:rsidRPr="00DA3BEC">
        <w:rPr>
          <w:rFonts w:ascii="Book Antiqua" w:eastAsia="Arial Unicode MS" w:hAnsi="Book Antiqua"/>
          <w:b/>
          <w:color w:val="000000"/>
          <w:sz w:val="28"/>
          <w:szCs w:val="28"/>
        </w:rPr>
        <w:t>a innanzitutto</w:t>
      </w:r>
      <w:r w:rsidRPr="00DA3BEC">
        <w:rPr>
          <w:rFonts w:ascii="Book Antiqua" w:eastAsia="Arial Unicode MS" w:hAnsi="Book Antiqua"/>
          <w:color w:val="000000"/>
          <w:sz w:val="28"/>
          <w:szCs w:val="28"/>
        </w:rPr>
        <w:t xml:space="preserve"> </w:t>
      </w:r>
      <w:r w:rsidR="00D074E7">
        <w:rPr>
          <w:rFonts w:ascii="Book Antiqua" w:eastAsia="Arial Unicode MS" w:hAnsi="Book Antiqua"/>
          <w:color w:val="000000"/>
          <w:sz w:val="28"/>
          <w:szCs w:val="28"/>
        </w:rPr>
        <w:t xml:space="preserve">- </w:t>
      </w:r>
      <w:r w:rsidR="00EB522B">
        <w:rPr>
          <w:rFonts w:ascii="Book Antiqua" w:eastAsia="Arial Unicode MS" w:hAnsi="Book Antiqua"/>
          <w:color w:val="000000"/>
          <w:sz w:val="28"/>
          <w:szCs w:val="28"/>
        </w:rPr>
        <w:t xml:space="preserve">come </w:t>
      </w:r>
      <w:r w:rsidR="00665A3D">
        <w:rPr>
          <w:rFonts w:ascii="Book Antiqua" w:eastAsia="Arial Unicode MS" w:hAnsi="Book Antiqua"/>
          <w:color w:val="000000"/>
          <w:sz w:val="28"/>
          <w:szCs w:val="28"/>
        </w:rPr>
        <w:t>già de</w:t>
      </w:r>
      <w:r w:rsidR="00D074E7">
        <w:rPr>
          <w:rFonts w:ascii="Book Antiqua" w:eastAsia="Arial Unicode MS" w:hAnsi="Book Antiqua"/>
          <w:color w:val="000000"/>
          <w:sz w:val="28"/>
          <w:szCs w:val="28"/>
        </w:rPr>
        <w:t>tto nei documen</w:t>
      </w:r>
      <w:r w:rsidR="00EF779C">
        <w:rPr>
          <w:rFonts w:ascii="Book Antiqua" w:eastAsia="Arial Unicode MS" w:hAnsi="Book Antiqua"/>
          <w:color w:val="000000"/>
          <w:sz w:val="28"/>
          <w:szCs w:val="28"/>
        </w:rPr>
        <w:t>ti di accompagnamento ai</w:t>
      </w:r>
      <w:r w:rsidR="00D074E7">
        <w:rPr>
          <w:rFonts w:ascii="Book Antiqua" w:eastAsia="Arial Unicode MS" w:hAnsi="Book Antiqua"/>
          <w:color w:val="000000"/>
          <w:sz w:val="28"/>
          <w:szCs w:val="28"/>
        </w:rPr>
        <w:t xml:space="preserve"> </w:t>
      </w:r>
      <w:r w:rsidR="00D074E7" w:rsidRPr="00EF779C">
        <w:rPr>
          <w:rFonts w:ascii="Book Antiqua" w:eastAsia="Arial Unicode MS" w:hAnsi="Book Antiqua"/>
          <w:i/>
          <w:color w:val="000000"/>
          <w:sz w:val="28"/>
          <w:szCs w:val="28"/>
        </w:rPr>
        <w:t>format</w:t>
      </w:r>
      <w:r w:rsidR="00D074E7">
        <w:rPr>
          <w:rFonts w:ascii="Book Antiqua" w:eastAsia="Arial Unicode MS" w:hAnsi="Book Antiqua"/>
          <w:color w:val="000000"/>
          <w:sz w:val="28"/>
          <w:szCs w:val="28"/>
        </w:rPr>
        <w:t xml:space="preserve"> </w:t>
      </w:r>
      <w:r w:rsidR="00665A3D">
        <w:rPr>
          <w:rFonts w:ascii="Book Antiqua" w:eastAsia="Arial Unicode MS" w:hAnsi="Book Antiqua"/>
          <w:color w:val="000000"/>
          <w:sz w:val="28"/>
          <w:szCs w:val="28"/>
        </w:rPr>
        <w:t>de</w:t>
      </w:r>
      <w:r w:rsidR="001E54F1">
        <w:rPr>
          <w:rFonts w:ascii="Book Antiqua" w:eastAsia="Arial Unicode MS" w:hAnsi="Book Antiqua"/>
          <w:color w:val="000000"/>
          <w:sz w:val="28"/>
          <w:szCs w:val="28"/>
        </w:rPr>
        <w:t xml:space="preserve">gli anni </w:t>
      </w:r>
      <w:r w:rsidR="00116FCE" w:rsidRPr="00DA3BEC">
        <w:rPr>
          <w:rFonts w:ascii="Book Antiqua" w:eastAsia="Arial Unicode MS" w:hAnsi="Book Antiqua"/>
          <w:color w:val="000000"/>
          <w:sz w:val="28"/>
          <w:szCs w:val="28"/>
        </w:rPr>
        <w:t>precedent</w:t>
      </w:r>
      <w:r w:rsidR="001E54F1">
        <w:rPr>
          <w:rFonts w:ascii="Book Antiqua" w:eastAsia="Arial Unicode MS" w:hAnsi="Book Antiqua"/>
          <w:color w:val="000000"/>
          <w:sz w:val="28"/>
          <w:szCs w:val="28"/>
        </w:rPr>
        <w:t xml:space="preserve">i </w:t>
      </w:r>
      <w:r w:rsidR="00665A3D">
        <w:rPr>
          <w:rFonts w:ascii="Book Antiqua" w:eastAsia="Arial Unicode MS" w:hAnsi="Book Antiqua"/>
          <w:color w:val="000000"/>
          <w:sz w:val="28"/>
          <w:szCs w:val="28"/>
        </w:rPr>
        <w:t xml:space="preserve">con </w:t>
      </w:r>
      <w:r w:rsidR="001E54F1">
        <w:rPr>
          <w:rFonts w:ascii="Book Antiqua" w:eastAsia="Arial Unicode MS" w:hAnsi="Book Antiqua"/>
          <w:color w:val="000000"/>
          <w:sz w:val="28"/>
          <w:szCs w:val="28"/>
        </w:rPr>
        <w:t xml:space="preserve">riguardo </w:t>
      </w:r>
      <w:r w:rsidR="001E54F1" w:rsidRPr="006D1F9E">
        <w:rPr>
          <w:rFonts w:ascii="Book Antiqua" w:eastAsia="Arial Unicode MS" w:hAnsi="Book Antiqua"/>
          <w:color w:val="000000"/>
          <w:sz w:val="28"/>
          <w:szCs w:val="28"/>
        </w:rPr>
        <w:t>a</w:t>
      </w:r>
      <w:r w:rsidR="001E54F1">
        <w:rPr>
          <w:rFonts w:ascii="Book Antiqua" w:eastAsia="Arial Unicode MS" w:hAnsi="Book Antiqua"/>
          <w:color w:val="000000"/>
          <w:sz w:val="28"/>
          <w:szCs w:val="28"/>
        </w:rPr>
        <w:t>lla</w:t>
      </w:r>
      <w:r w:rsidR="001E54F1" w:rsidRPr="006D1F9E">
        <w:rPr>
          <w:rFonts w:ascii="Book Antiqua" w:eastAsia="Arial Unicode MS" w:hAnsi="Book Antiqua"/>
          <w:color w:val="000000"/>
          <w:sz w:val="28"/>
          <w:szCs w:val="28"/>
        </w:rPr>
        <w:t xml:space="preserve"> trasformazione strutturale</w:t>
      </w:r>
      <w:r w:rsidR="001E54F1">
        <w:rPr>
          <w:rFonts w:ascii="Book Antiqua" w:eastAsia="Arial Unicode MS" w:hAnsi="Book Antiqua"/>
          <w:color w:val="000000"/>
          <w:sz w:val="28"/>
          <w:szCs w:val="28"/>
        </w:rPr>
        <w:t xml:space="preserve"> che ha interessato entrambe</w:t>
      </w:r>
      <w:r w:rsidR="00665A3D">
        <w:rPr>
          <w:rFonts w:ascii="Book Antiqua" w:eastAsia="Arial Unicode MS" w:hAnsi="Book Antiqua"/>
          <w:color w:val="000000"/>
          <w:sz w:val="28"/>
          <w:szCs w:val="28"/>
        </w:rPr>
        <w:t xml:space="preserve"> le sezioni civili dall’anno 2017 – che sono state ormai superate le </w:t>
      </w:r>
      <w:r w:rsidR="002B1EA3">
        <w:rPr>
          <w:rFonts w:ascii="Book Antiqua" w:eastAsia="Arial Unicode MS" w:hAnsi="Book Antiqua"/>
          <w:color w:val="000000"/>
          <w:sz w:val="28"/>
          <w:szCs w:val="28"/>
        </w:rPr>
        <w:t>originarie</w:t>
      </w:r>
      <w:r w:rsidR="00665A3D">
        <w:rPr>
          <w:rFonts w:ascii="Book Antiqua" w:eastAsia="Arial Unicode MS" w:hAnsi="Book Antiqua"/>
          <w:color w:val="000000"/>
          <w:sz w:val="28"/>
          <w:szCs w:val="28"/>
        </w:rPr>
        <w:t xml:space="preserve"> difficoltà operative da esse sofferte, correlate non solo al radicale mutamento della loro composizione organica ma anche all’</w:t>
      </w:r>
      <w:r w:rsidRPr="006D1F9E">
        <w:rPr>
          <w:rFonts w:ascii="Book Antiqua" w:eastAsia="Arial Unicode MS" w:hAnsi="Book Antiqua"/>
          <w:sz w:val="28"/>
          <w:szCs w:val="28"/>
        </w:rPr>
        <w:t xml:space="preserve">esigenza di una pressoché totale </w:t>
      </w:r>
      <w:r w:rsidRPr="006D1F9E">
        <w:rPr>
          <w:rFonts w:ascii="Book Antiqua" w:eastAsia="Arial Unicode MS" w:hAnsi="Book Antiqua"/>
          <w:i/>
          <w:sz w:val="28"/>
          <w:szCs w:val="28"/>
        </w:rPr>
        <w:t>“riconversione”</w:t>
      </w:r>
      <w:r w:rsidRPr="006D1F9E">
        <w:rPr>
          <w:rFonts w:ascii="Book Antiqua" w:eastAsia="Arial Unicode MS" w:hAnsi="Book Antiqua"/>
          <w:sz w:val="28"/>
          <w:szCs w:val="28"/>
        </w:rPr>
        <w:t xml:space="preserve"> professionale di tutti i magistrati della Corte </w:t>
      </w:r>
      <w:r w:rsidRPr="006D1F9E">
        <w:rPr>
          <w:rFonts w:ascii="Book Antiqua" w:eastAsia="Arial Unicode MS" w:hAnsi="Book Antiqua"/>
          <w:sz w:val="28"/>
          <w:szCs w:val="28"/>
        </w:rPr>
        <w:lastRenderedPageBreak/>
        <w:t>ad</w:t>
      </w:r>
      <w:r w:rsidR="00665A3D">
        <w:rPr>
          <w:rFonts w:ascii="Book Antiqua" w:eastAsia="Arial Unicode MS" w:hAnsi="Book Antiqua"/>
          <w:sz w:val="28"/>
          <w:szCs w:val="28"/>
        </w:rPr>
        <w:t xml:space="preserve"> esse assegnati</w:t>
      </w:r>
      <w:r w:rsidRPr="006D1F9E">
        <w:rPr>
          <w:rFonts w:ascii="Book Antiqua" w:eastAsia="Arial Unicode MS" w:hAnsi="Book Antiqua"/>
          <w:sz w:val="28"/>
          <w:szCs w:val="28"/>
        </w:rPr>
        <w:t xml:space="preserve">: la specificità degli affari trattati dall’una e dall’altra - in assenza cioè di aree tipologiche ad esse comuni – </w:t>
      </w:r>
      <w:r w:rsidR="006D1F9E" w:rsidRPr="006D1F9E">
        <w:rPr>
          <w:rFonts w:ascii="Book Antiqua" w:eastAsia="Arial Unicode MS" w:hAnsi="Book Antiqua"/>
          <w:sz w:val="28"/>
          <w:szCs w:val="28"/>
        </w:rPr>
        <w:t>aveva</w:t>
      </w:r>
      <w:r w:rsidRPr="006D1F9E">
        <w:rPr>
          <w:rFonts w:ascii="Book Antiqua" w:eastAsia="Arial Unicode MS" w:hAnsi="Book Antiqua"/>
          <w:sz w:val="28"/>
          <w:szCs w:val="28"/>
        </w:rPr>
        <w:t xml:space="preserve"> implicato </w:t>
      </w:r>
      <w:r w:rsidR="006D1F9E" w:rsidRPr="006D1F9E">
        <w:rPr>
          <w:rFonts w:ascii="Book Antiqua" w:eastAsia="Arial Unicode MS" w:hAnsi="Book Antiqua"/>
          <w:sz w:val="28"/>
          <w:szCs w:val="28"/>
        </w:rPr>
        <w:t>(</w:t>
      </w:r>
      <w:r w:rsidR="00665A3D">
        <w:rPr>
          <w:rFonts w:ascii="Book Antiqua" w:eastAsia="Arial Unicode MS" w:hAnsi="Book Antiqua"/>
          <w:sz w:val="28"/>
          <w:szCs w:val="28"/>
        </w:rPr>
        <w:t>e</w:t>
      </w:r>
      <w:r w:rsidRPr="006D1F9E">
        <w:rPr>
          <w:rFonts w:ascii="Book Antiqua" w:eastAsia="Arial Unicode MS" w:hAnsi="Book Antiqua"/>
          <w:sz w:val="28"/>
          <w:szCs w:val="28"/>
        </w:rPr>
        <w:t xml:space="preserve"> </w:t>
      </w:r>
      <w:r w:rsidR="006D1F9E" w:rsidRPr="006D1F9E">
        <w:rPr>
          <w:rFonts w:ascii="Book Antiqua" w:eastAsia="Arial Unicode MS" w:hAnsi="Book Antiqua"/>
          <w:sz w:val="28"/>
          <w:szCs w:val="28"/>
        </w:rPr>
        <w:t>in parte</w:t>
      </w:r>
      <w:r w:rsidR="00665A3D">
        <w:rPr>
          <w:rFonts w:ascii="Book Antiqua" w:eastAsia="Arial Unicode MS" w:hAnsi="Book Antiqua"/>
          <w:sz w:val="28"/>
          <w:szCs w:val="28"/>
        </w:rPr>
        <w:t>,</w:t>
      </w:r>
      <w:r w:rsidR="006D1F9E" w:rsidRPr="006D1F9E">
        <w:rPr>
          <w:rFonts w:ascii="Book Antiqua" w:eastAsia="Arial Unicode MS" w:hAnsi="Book Antiqua"/>
          <w:sz w:val="28"/>
          <w:szCs w:val="28"/>
        </w:rPr>
        <w:t xml:space="preserve"> </w:t>
      </w:r>
      <w:r w:rsidR="00665A3D">
        <w:rPr>
          <w:rFonts w:ascii="Book Antiqua" w:eastAsia="Arial Unicode MS" w:hAnsi="Book Antiqua"/>
          <w:sz w:val="28"/>
          <w:szCs w:val="28"/>
        </w:rPr>
        <w:t xml:space="preserve">peraltro, </w:t>
      </w:r>
      <w:r w:rsidRPr="006D1F9E">
        <w:rPr>
          <w:rFonts w:ascii="Book Antiqua" w:eastAsia="Arial Unicode MS" w:hAnsi="Book Antiqua"/>
          <w:sz w:val="28"/>
          <w:szCs w:val="28"/>
        </w:rPr>
        <w:t xml:space="preserve">implica </w:t>
      </w:r>
      <w:r w:rsidRPr="00E959E0">
        <w:rPr>
          <w:rFonts w:ascii="Book Antiqua" w:eastAsia="Arial Unicode MS" w:hAnsi="Book Antiqua"/>
          <w:sz w:val="28"/>
          <w:szCs w:val="28"/>
          <w:u w:val="single"/>
        </w:rPr>
        <w:t>tuttora</w:t>
      </w:r>
      <w:r w:rsidR="006D1F9E" w:rsidRPr="006D1F9E">
        <w:rPr>
          <w:rFonts w:ascii="Book Antiqua" w:eastAsia="Arial Unicode MS" w:hAnsi="Book Antiqua"/>
          <w:sz w:val="28"/>
          <w:szCs w:val="28"/>
        </w:rPr>
        <w:t>)</w:t>
      </w:r>
      <w:r w:rsidRPr="006D1F9E">
        <w:rPr>
          <w:rFonts w:ascii="Book Antiqua" w:eastAsia="Arial Unicode MS" w:hAnsi="Book Antiqua"/>
          <w:sz w:val="28"/>
          <w:szCs w:val="28"/>
        </w:rPr>
        <w:t xml:space="preserve"> la necessità di garantire a </w:t>
      </w:r>
      <w:r w:rsidR="002B1EA3">
        <w:rPr>
          <w:rFonts w:ascii="Book Antiqua" w:eastAsia="Arial Unicode MS" w:hAnsi="Book Antiqua"/>
          <w:sz w:val="28"/>
          <w:szCs w:val="28"/>
        </w:rPr>
        <w:t>ciascun consigliere</w:t>
      </w:r>
      <w:r w:rsidRPr="006D1F9E">
        <w:rPr>
          <w:rFonts w:ascii="Book Antiqua" w:eastAsia="Arial Unicode MS" w:hAnsi="Book Antiqua"/>
          <w:sz w:val="28"/>
          <w:szCs w:val="28"/>
        </w:rPr>
        <w:t xml:space="preserve"> un adeguato </w:t>
      </w:r>
      <w:r w:rsidR="00E959E0">
        <w:rPr>
          <w:rFonts w:ascii="Book Antiqua" w:eastAsia="Arial Unicode MS" w:hAnsi="Book Antiqua"/>
          <w:sz w:val="28"/>
          <w:szCs w:val="28"/>
        </w:rPr>
        <w:t xml:space="preserve">intervento formativo </w:t>
      </w:r>
      <w:r w:rsidRPr="006D1F9E">
        <w:rPr>
          <w:rFonts w:ascii="Book Antiqua" w:eastAsia="Arial Unicode MS" w:hAnsi="Book Antiqua"/>
          <w:sz w:val="28"/>
          <w:szCs w:val="28"/>
        </w:rPr>
        <w:t xml:space="preserve">per </w:t>
      </w:r>
      <w:r w:rsidR="00E959E0">
        <w:rPr>
          <w:rFonts w:ascii="Book Antiqua" w:eastAsia="Arial Unicode MS" w:hAnsi="Book Antiqua"/>
          <w:sz w:val="28"/>
          <w:szCs w:val="28"/>
        </w:rPr>
        <w:t>l’</w:t>
      </w:r>
      <w:r w:rsidRPr="006D1F9E">
        <w:rPr>
          <w:rFonts w:ascii="Book Antiqua" w:eastAsia="Arial Unicode MS" w:hAnsi="Book Antiqua"/>
          <w:sz w:val="28"/>
          <w:szCs w:val="28"/>
        </w:rPr>
        <w:t xml:space="preserve">aggiornamento e </w:t>
      </w:r>
      <w:r w:rsidR="00E959E0">
        <w:rPr>
          <w:rFonts w:ascii="Book Antiqua" w:eastAsia="Arial Unicode MS" w:hAnsi="Book Antiqua"/>
          <w:sz w:val="28"/>
          <w:szCs w:val="28"/>
        </w:rPr>
        <w:t>lo</w:t>
      </w:r>
      <w:r w:rsidR="002B1EA3">
        <w:rPr>
          <w:rFonts w:ascii="Book Antiqua" w:eastAsia="Arial Unicode MS" w:hAnsi="Book Antiqua"/>
          <w:sz w:val="28"/>
          <w:szCs w:val="28"/>
        </w:rPr>
        <w:t xml:space="preserve"> studio delle nuove materie </w:t>
      </w:r>
      <w:r w:rsidRPr="006D1F9E">
        <w:rPr>
          <w:rFonts w:ascii="Book Antiqua" w:eastAsia="Arial Unicode MS" w:hAnsi="Book Antiqua"/>
          <w:sz w:val="28"/>
          <w:szCs w:val="28"/>
        </w:rPr>
        <w:t>loro affidate</w:t>
      </w:r>
      <w:r w:rsidR="006D1F9E">
        <w:rPr>
          <w:rFonts w:ascii="Book Antiqua" w:eastAsia="Arial Unicode MS" w:hAnsi="Book Antiqua"/>
          <w:sz w:val="28"/>
          <w:szCs w:val="28"/>
        </w:rPr>
        <w:t>.</w:t>
      </w:r>
    </w:p>
    <w:p w:rsidR="00E959E0" w:rsidRDefault="00E27FA5" w:rsidP="00E27FA5">
      <w:pPr>
        <w:tabs>
          <w:tab w:val="left" w:pos="8505"/>
        </w:tabs>
        <w:jc w:val="both"/>
        <w:outlineLvl w:val="0"/>
        <w:rPr>
          <w:rFonts w:ascii="Book Antiqua" w:eastAsia="Arial Unicode MS" w:hAnsi="Book Antiqua"/>
          <w:sz w:val="28"/>
          <w:szCs w:val="28"/>
        </w:rPr>
      </w:pPr>
      <w:r w:rsidRPr="003B4B1D">
        <w:rPr>
          <w:rFonts w:ascii="Book Antiqua" w:eastAsia="Arial Unicode MS" w:hAnsi="Book Antiqua"/>
          <w:b/>
          <w:sz w:val="28"/>
          <w:szCs w:val="28"/>
        </w:rPr>
        <w:t>Cionondimeno,</w:t>
      </w:r>
      <w:r>
        <w:rPr>
          <w:rFonts w:ascii="Book Antiqua" w:eastAsia="Arial Unicode MS" w:hAnsi="Book Antiqua"/>
          <w:sz w:val="28"/>
          <w:szCs w:val="28"/>
        </w:rPr>
        <w:t xml:space="preserve"> lo smaltimento degli affari da parte di entrambe le sezioni è s</w:t>
      </w:r>
      <w:r w:rsidR="00A91701">
        <w:rPr>
          <w:rFonts w:ascii="Book Antiqua" w:eastAsia="Arial Unicode MS" w:hAnsi="Book Antiqua"/>
          <w:sz w:val="28"/>
          <w:szCs w:val="28"/>
        </w:rPr>
        <w:t>tato tale, grazie all’impegno d</w:t>
      </w:r>
      <w:r>
        <w:rPr>
          <w:rFonts w:ascii="Book Antiqua" w:eastAsia="Arial Unicode MS" w:hAnsi="Book Antiqua"/>
          <w:sz w:val="28"/>
          <w:szCs w:val="28"/>
        </w:rPr>
        <w:t xml:space="preserve">i </w:t>
      </w:r>
      <w:r w:rsidR="00A91701">
        <w:rPr>
          <w:rFonts w:ascii="Book Antiqua" w:eastAsia="Arial Unicode MS" w:hAnsi="Book Antiqua"/>
          <w:sz w:val="28"/>
          <w:szCs w:val="28"/>
        </w:rPr>
        <w:t>tutti i magistrati</w:t>
      </w:r>
      <w:r>
        <w:rPr>
          <w:rFonts w:ascii="Book Antiqua" w:eastAsia="Arial Unicode MS" w:hAnsi="Book Antiqua"/>
          <w:sz w:val="28"/>
          <w:szCs w:val="28"/>
        </w:rPr>
        <w:t xml:space="preserve">, da consentire il </w:t>
      </w:r>
      <w:r w:rsidRPr="000C6EF4">
        <w:rPr>
          <w:rFonts w:ascii="Book Antiqua" w:eastAsia="Arial Unicode MS" w:hAnsi="Book Antiqua"/>
          <w:sz w:val="28"/>
          <w:szCs w:val="28"/>
        </w:rPr>
        <w:t xml:space="preserve">rispetto degli </w:t>
      </w:r>
      <w:proofErr w:type="spellStart"/>
      <w:r w:rsidRPr="000C6EF4">
        <w:rPr>
          <w:rFonts w:ascii="Book Antiqua" w:eastAsia="Arial Unicode MS" w:hAnsi="Book Antiqua"/>
          <w:i/>
          <w:sz w:val="28"/>
          <w:szCs w:val="28"/>
        </w:rPr>
        <w:t>standars</w:t>
      </w:r>
      <w:proofErr w:type="spellEnd"/>
      <w:r w:rsidRPr="000C6EF4">
        <w:rPr>
          <w:rFonts w:ascii="Book Antiqua" w:eastAsia="Arial Unicode MS" w:hAnsi="Book Antiqua"/>
          <w:sz w:val="28"/>
          <w:szCs w:val="28"/>
        </w:rPr>
        <w:t xml:space="preserve"> di rendimento complessivo che erano stati fissati nel</w:t>
      </w:r>
      <w:r>
        <w:rPr>
          <w:rFonts w:ascii="Book Antiqua" w:eastAsia="Arial Unicode MS" w:hAnsi="Book Antiqua"/>
          <w:sz w:val="28"/>
          <w:szCs w:val="28"/>
        </w:rPr>
        <w:t xml:space="preserve"> precedente programma di gestione</w:t>
      </w:r>
      <w:r w:rsidR="00E959E0">
        <w:rPr>
          <w:rFonts w:ascii="Book Antiqua" w:eastAsia="Arial Unicode MS" w:hAnsi="Book Antiqua"/>
          <w:sz w:val="28"/>
          <w:szCs w:val="28"/>
        </w:rPr>
        <w:t xml:space="preserve"> (come del resto avvenuto per quelli anteriori)</w:t>
      </w:r>
      <w:r>
        <w:rPr>
          <w:rFonts w:ascii="Book Antiqua" w:eastAsia="Arial Unicode MS" w:hAnsi="Book Antiqua"/>
          <w:sz w:val="28"/>
          <w:szCs w:val="28"/>
        </w:rPr>
        <w:t xml:space="preserve">, tanto più che sin dal proprio insediamento il sottoscritto ha ritenuto di </w:t>
      </w:r>
      <w:r w:rsidR="00A91701">
        <w:rPr>
          <w:rFonts w:ascii="Book Antiqua" w:eastAsia="Arial Unicode MS" w:hAnsi="Book Antiqua"/>
          <w:sz w:val="28"/>
          <w:szCs w:val="28"/>
        </w:rPr>
        <w:t xml:space="preserve">dover comunque fronteggiare </w:t>
      </w:r>
      <w:r>
        <w:rPr>
          <w:rFonts w:ascii="Book Antiqua" w:eastAsia="Arial Unicode MS" w:hAnsi="Book Antiqua"/>
          <w:sz w:val="28"/>
          <w:szCs w:val="28"/>
        </w:rPr>
        <w:t>le criticità attraverso il più marcato coinvolgimento dei Giudici Ausiliari anche nella attività propriamente giurisdizionale, valorizzando cioè il buon livello di competenza professionale di costoro.</w:t>
      </w:r>
    </w:p>
    <w:p w:rsidR="00E27FA5" w:rsidRDefault="00E27FA5" w:rsidP="00C719B2">
      <w:pPr>
        <w:tabs>
          <w:tab w:val="left" w:pos="8505"/>
        </w:tabs>
        <w:spacing w:after="0"/>
        <w:jc w:val="both"/>
        <w:outlineLvl w:val="0"/>
        <w:rPr>
          <w:rFonts w:ascii="Book Antiqua" w:eastAsia="Arial Unicode MS" w:hAnsi="Book Antiqua"/>
          <w:sz w:val="28"/>
          <w:szCs w:val="28"/>
        </w:rPr>
      </w:pPr>
      <w:r w:rsidRPr="006211D8">
        <w:rPr>
          <w:rFonts w:ascii="Book Antiqua" w:eastAsia="Arial Unicode MS" w:hAnsi="Book Antiqua"/>
          <w:sz w:val="28"/>
          <w:szCs w:val="28"/>
        </w:rPr>
        <w:t xml:space="preserve">I risultati così raggiunti </w:t>
      </w:r>
      <w:r w:rsidR="001039F7">
        <w:rPr>
          <w:rFonts w:ascii="Book Antiqua" w:eastAsia="Arial Unicode MS" w:hAnsi="Book Antiqua"/>
          <w:sz w:val="28"/>
          <w:szCs w:val="28"/>
        </w:rPr>
        <w:t xml:space="preserve">riflettono </w:t>
      </w:r>
      <w:r w:rsidRPr="006211D8">
        <w:rPr>
          <w:rFonts w:ascii="Book Antiqua" w:eastAsia="Arial Unicode MS" w:hAnsi="Book Antiqua"/>
          <w:sz w:val="28"/>
          <w:szCs w:val="28"/>
        </w:rPr>
        <w:t xml:space="preserve">un livello di produttività dei singoli consiglieri </w:t>
      </w:r>
      <w:r w:rsidR="001039F7">
        <w:rPr>
          <w:rFonts w:ascii="Book Antiqua" w:eastAsia="Arial Unicode MS" w:hAnsi="Book Antiqua"/>
          <w:sz w:val="28"/>
          <w:szCs w:val="28"/>
        </w:rPr>
        <w:t>d</w:t>
      </w:r>
      <w:r w:rsidRPr="006211D8">
        <w:rPr>
          <w:rFonts w:ascii="Book Antiqua" w:eastAsia="Arial Unicode MS" w:hAnsi="Book Antiqua"/>
          <w:sz w:val="28"/>
          <w:szCs w:val="28"/>
        </w:rPr>
        <w:t>elle due sezioni mantenuto</w:t>
      </w:r>
      <w:r w:rsidR="001039F7">
        <w:rPr>
          <w:rFonts w:ascii="Book Antiqua" w:eastAsia="Arial Unicode MS" w:hAnsi="Book Antiqua"/>
          <w:sz w:val="28"/>
          <w:szCs w:val="28"/>
        </w:rPr>
        <w:t>si</w:t>
      </w:r>
      <w:r w:rsidRPr="006211D8">
        <w:rPr>
          <w:rFonts w:ascii="Book Antiqua" w:eastAsia="Arial Unicode MS" w:hAnsi="Book Antiqua"/>
          <w:sz w:val="28"/>
          <w:szCs w:val="28"/>
        </w:rPr>
        <w:t xml:space="preserve"> sostanzialmente invariato</w:t>
      </w:r>
      <w:r w:rsidR="00FE00B1">
        <w:rPr>
          <w:rFonts w:ascii="Book Antiqua" w:eastAsia="Arial Unicode MS" w:hAnsi="Book Antiqua"/>
          <w:sz w:val="28"/>
          <w:szCs w:val="28"/>
        </w:rPr>
        <w:t xml:space="preserve"> (pur a fronte di un oggettivo decremento dei flussi degli affari in entrata)</w:t>
      </w:r>
      <w:r w:rsidRPr="006211D8">
        <w:rPr>
          <w:rFonts w:ascii="Book Antiqua" w:eastAsia="Arial Unicode MS" w:hAnsi="Book Antiqua"/>
          <w:sz w:val="28"/>
          <w:szCs w:val="28"/>
        </w:rPr>
        <w:t xml:space="preserve">, fermo restando </w:t>
      </w:r>
      <w:r w:rsidRPr="001039F7">
        <w:rPr>
          <w:rFonts w:ascii="Book Antiqua" w:eastAsia="Arial Unicode MS" w:hAnsi="Book Antiqua"/>
          <w:sz w:val="28"/>
          <w:szCs w:val="28"/>
        </w:rPr>
        <w:t xml:space="preserve">del resto che la </w:t>
      </w:r>
      <w:r w:rsidRPr="001039F7">
        <w:rPr>
          <w:rFonts w:ascii="Book Antiqua" w:eastAsia="Arial Unicode MS" w:hAnsi="Book Antiqua"/>
          <w:b/>
          <w:sz w:val="28"/>
          <w:szCs w:val="28"/>
        </w:rPr>
        <w:t>durata media</w:t>
      </w:r>
      <w:r w:rsidRPr="001039F7">
        <w:rPr>
          <w:rFonts w:ascii="Book Antiqua" w:eastAsia="Arial Unicode MS" w:hAnsi="Book Antiqua"/>
          <w:sz w:val="28"/>
          <w:szCs w:val="28"/>
        </w:rPr>
        <w:t xml:space="preserve"> dei procedimenti definiti </w:t>
      </w:r>
      <w:r w:rsidRPr="001039F7">
        <w:rPr>
          <w:rFonts w:ascii="Book Antiqua" w:eastAsia="Arial Unicode MS" w:hAnsi="Book Antiqua"/>
          <w:b/>
          <w:sz w:val="28"/>
          <w:szCs w:val="28"/>
        </w:rPr>
        <w:t>è an</w:t>
      </w:r>
      <w:r w:rsidR="008C5000">
        <w:rPr>
          <w:rFonts w:ascii="Book Antiqua" w:eastAsia="Arial Unicode MS" w:hAnsi="Book Antiqua"/>
          <w:b/>
          <w:sz w:val="28"/>
          <w:szCs w:val="28"/>
        </w:rPr>
        <w:t xml:space="preserve">data progressivamente </w:t>
      </w:r>
      <w:r w:rsidRPr="001039F7">
        <w:rPr>
          <w:rFonts w:ascii="Book Antiqua" w:eastAsia="Arial Unicode MS" w:hAnsi="Book Antiqua"/>
          <w:b/>
          <w:sz w:val="28"/>
          <w:szCs w:val="28"/>
        </w:rPr>
        <w:t>rid</w:t>
      </w:r>
      <w:r w:rsidR="008C5000">
        <w:rPr>
          <w:rFonts w:ascii="Book Antiqua" w:eastAsia="Arial Unicode MS" w:hAnsi="Book Antiqua"/>
          <w:b/>
          <w:sz w:val="28"/>
          <w:szCs w:val="28"/>
        </w:rPr>
        <w:t xml:space="preserve">ucendosi (e comunque attestandosi su livelli </w:t>
      </w:r>
      <w:r w:rsidR="00867153">
        <w:rPr>
          <w:rFonts w:ascii="Book Antiqua" w:eastAsia="Arial Unicode MS" w:hAnsi="Book Antiqua"/>
          <w:b/>
          <w:sz w:val="28"/>
          <w:szCs w:val="28"/>
        </w:rPr>
        <w:t xml:space="preserve">costanti e </w:t>
      </w:r>
      <w:r w:rsidR="008C5000">
        <w:rPr>
          <w:rFonts w:ascii="Book Antiqua" w:eastAsia="Arial Unicode MS" w:hAnsi="Book Antiqua"/>
          <w:b/>
          <w:sz w:val="28"/>
          <w:szCs w:val="28"/>
        </w:rPr>
        <w:t xml:space="preserve">del tutto rispondenti ai canoni costituzionali </w:t>
      </w:r>
      <w:r w:rsidR="00E00BA5">
        <w:rPr>
          <w:rFonts w:ascii="Book Antiqua" w:eastAsia="Arial Unicode MS" w:hAnsi="Book Antiqua"/>
          <w:b/>
          <w:sz w:val="28"/>
          <w:szCs w:val="28"/>
        </w:rPr>
        <w:t>della ragionev</w:t>
      </w:r>
      <w:r w:rsidR="008C5000">
        <w:rPr>
          <w:rFonts w:ascii="Book Antiqua" w:eastAsia="Arial Unicode MS" w:hAnsi="Book Antiqua"/>
          <w:b/>
          <w:sz w:val="28"/>
          <w:szCs w:val="28"/>
        </w:rPr>
        <w:t>ole durata del processo)</w:t>
      </w:r>
      <w:r w:rsidRPr="001039F7">
        <w:rPr>
          <w:rFonts w:ascii="Book Antiqua" w:eastAsia="Arial Unicode MS" w:hAnsi="Book Antiqua"/>
          <w:sz w:val="28"/>
          <w:szCs w:val="28"/>
        </w:rPr>
        <w:t xml:space="preserve">, essendo passata cioè – </w:t>
      </w:r>
      <w:r w:rsidRPr="001039F7">
        <w:rPr>
          <w:rFonts w:ascii="Book Antiqua" w:eastAsia="Arial Unicode MS" w:hAnsi="Book Antiqua"/>
          <w:b/>
          <w:sz w:val="28"/>
          <w:szCs w:val="28"/>
        </w:rPr>
        <w:t>nel contenzioso ordinario</w:t>
      </w:r>
      <w:r w:rsidRPr="001039F7">
        <w:rPr>
          <w:rFonts w:ascii="Book Antiqua" w:eastAsia="Arial Unicode MS" w:hAnsi="Book Antiqua"/>
          <w:sz w:val="28"/>
          <w:szCs w:val="28"/>
        </w:rPr>
        <w:t xml:space="preserve"> -</w:t>
      </w:r>
      <w:r w:rsidRPr="004E76F0">
        <w:rPr>
          <w:rFonts w:ascii="Book Antiqua" w:eastAsia="Arial Unicode MS" w:hAnsi="Book Antiqua"/>
          <w:sz w:val="28"/>
          <w:szCs w:val="28"/>
        </w:rPr>
        <w:t xml:space="preserve"> </w:t>
      </w:r>
      <w:r w:rsidRPr="00FA785A">
        <w:rPr>
          <w:rFonts w:ascii="Book Antiqua" w:eastAsia="Arial Unicode MS" w:hAnsi="Book Antiqua"/>
          <w:b/>
          <w:sz w:val="28"/>
          <w:szCs w:val="28"/>
          <w:u w:val="single"/>
        </w:rPr>
        <w:t xml:space="preserve">da </w:t>
      </w:r>
      <w:r w:rsidR="001039F7" w:rsidRPr="00FA785A">
        <w:rPr>
          <w:rFonts w:ascii="Book Antiqua" w:eastAsia="Arial Unicode MS" w:hAnsi="Book Antiqua"/>
          <w:b/>
          <w:sz w:val="28"/>
          <w:szCs w:val="28"/>
          <w:u w:val="single"/>
        </w:rPr>
        <w:t>n.</w:t>
      </w:r>
      <w:r w:rsidR="00E00BA5" w:rsidRPr="00FA785A">
        <w:rPr>
          <w:rFonts w:ascii="Book Antiqua" w:eastAsia="Arial Unicode MS" w:hAnsi="Book Antiqua"/>
          <w:b/>
          <w:sz w:val="28"/>
          <w:szCs w:val="28"/>
          <w:u w:val="single"/>
        </w:rPr>
        <w:t xml:space="preserve"> 467</w:t>
      </w:r>
      <w:r w:rsidRPr="00FA785A">
        <w:rPr>
          <w:rFonts w:ascii="Book Antiqua" w:eastAsia="Arial Unicode MS" w:hAnsi="Book Antiqua"/>
          <w:sz w:val="28"/>
          <w:szCs w:val="28"/>
        </w:rPr>
        <w:t xml:space="preserve"> </w:t>
      </w:r>
      <w:r w:rsidR="001039F7" w:rsidRPr="00FA785A">
        <w:rPr>
          <w:rFonts w:ascii="Book Antiqua" w:eastAsia="Arial Unicode MS" w:hAnsi="Book Antiqua"/>
          <w:sz w:val="28"/>
          <w:szCs w:val="28"/>
        </w:rPr>
        <w:t xml:space="preserve">giorni </w:t>
      </w:r>
      <w:r w:rsidRPr="00FA785A">
        <w:rPr>
          <w:rFonts w:ascii="Book Antiqua" w:eastAsia="Arial Unicode MS" w:hAnsi="Book Antiqua"/>
          <w:sz w:val="28"/>
          <w:szCs w:val="28"/>
        </w:rPr>
        <w:t xml:space="preserve">al </w:t>
      </w:r>
      <w:r w:rsidR="00E00BA5" w:rsidRPr="00FA785A">
        <w:rPr>
          <w:rFonts w:ascii="Book Antiqua" w:eastAsia="Arial Unicode MS" w:hAnsi="Book Antiqua"/>
          <w:sz w:val="28"/>
          <w:szCs w:val="28"/>
          <w:u w:val="single"/>
        </w:rPr>
        <w:t>30.6.2018</w:t>
      </w:r>
      <w:r w:rsidRPr="00FA785A">
        <w:rPr>
          <w:rFonts w:ascii="Book Antiqua" w:eastAsia="Arial Unicode MS" w:hAnsi="Book Antiqua"/>
          <w:sz w:val="28"/>
          <w:szCs w:val="28"/>
        </w:rPr>
        <w:t xml:space="preserve"> </w:t>
      </w:r>
      <w:r w:rsidRPr="00FA785A">
        <w:rPr>
          <w:rFonts w:ascii="Book Antiqua" w:eastAsia="Arial Unicode MS" w:hAnsi="Book Antiqua"/>
          <w:b/>
          <w:sz w:val="28"/>
          <w:szCs w:val="28"/>
        </w:rPr>
        <w:t xml:space="preserve">a </w:t>
      </w:r>
      <w:r w:rsidR="001039F7" w:rsidRPr="00FA785A">
        <w:rPr>
          <w:rFonts w:ascii="Book Antiqua" w:eastAsia="Arial Unicode MS" w:hAnsi="Book Antiqua"/>
          <w:b/>
          <w:sz w:val="28"/>
          <w:szCs w:val="28"/>
        </w:rPr>
        <w:t xml:space="preserve">n. </w:t>
      </w:r>
      <w:r w:rsidR="00E00BA5" w:rsidRPr="00FA785A">
        <w:rPr>
          <w:rFonts w:ascii="Book Antiqua" w:eastAsia="Arial Unicode MS" w:hAnsi="Book Antiqua"/>
          <w:b/>
          <w:sz w:val="28"/>
          <w:szCs w:val="28"/>
          <w:u w:val="single"/>
        </w:rPr>
        <w:t>490</w:t>
      </w:r>
      <w:r w:rsidRPr="00FA785A">
        <w:rPr>
          <w:rFonts w:ascii="Book Antiqua" w:eastAsia="Arial Unicode MS" w:hAnsi="Book Antiqua"/>
          <w:sz w:val="28"/>
          <w:szCs w:val="28"/>
        </w:rPr>
        <w:t xml:space="preserve"> al </w:t>
      </w:r>
      <w:r w:rsidR="00E00BA5" w:rsidRPr="00FA785A">
        <w:rPr>
          <w:rFonts w:ascii="Book Antiqua" w:eastAsia="Arial Unicode MS" w:hAnsi="Book Antiqua"/>
          <w:sz w:val="28"/>
          <w:szCs w:val="28"/>
          <w:u w:val="single"/>
        </w:rPr>
        <w:t>30.06.2019</w:t>
      </w:r>
      <w:r w:rsidRPr="00FA785A">
        <w:rPr>
          <w:rFonts w:ascii="Book Antiqua" w:eastAsia="Arial Unicode MS" w:hAnsi="Book Antiqua"/>
          <w:sz w:val="28"/>
          <w:szCs w:val="28"/>
        </w:rPr>
        <w:t xml:space="preserve"> </w:t>
      </w:r>
      <w:r w:rsidR="001039F7" w:rsidRPr="00FA785A">
        <w:rPr>
          <w:rFonts w:ascii="Book Antiqua" w:eastAsia="Arial Unicode MS" w:hAnsi="Book Antiqua"/>
          <w:sz w:val="28"/>
          <w:szCs w:val="28"/>
        </w:rPr>
        <w:t xml:space="preserve">e </w:t>
      </w:r>
      <w:r w:rsidRPr="00FA785A">
        <w:rPr>
          <w:rFonts w:ascii="Book Antiqua" w:eastAsia="Arial Unicode MS" w:hAnsi="Book Antiqua"/>
          <w:b/>
          <w:sz w:val="28"/>
          <w:szCs w:val="28"/>
        </w:rPr>
        <w:t xml:space="preserve">nel settore Lavoro </w:t>
      </w:r>
      <w:r w:rsidR="00E00BA5" w:rsidRPr="00FA785A">
        <w:rPr>
          <w:rFonts w:ascii="Book Antiqua" w:eastAsia="Arial Unicode MS" w:hAnsi="Book Antiqua"/>
          <w:b/>
          <w:sz w:val="28"/>
          <w:szCs w:val="28"/>
          <w:u w:val="single"/>
        </w:rPr>
        <w:t>da n. 438</w:t>
      </w:r>
      <w:r w:rsidRPr="00FA785A">
        <w:rPr>
          <w:rFonts w:ascii="Book Antiqua" w:eastAsia="Arial Unicode MS" w:hAnsi="Book Antiqua"/>
          <w:sz w:val="28"/>
          <w:szCs w:val="28"/>
        </w:rPr>
        <w:t xml:space="preserve"> giorni al </w:t>
      </w:r>
      <w:r w:rsidR="00E00BA5" w:rsidRPr="00FA785A">
        <w:rPr>
          <w:rFonts w:ascii="Book Antiqua" w:eastAsia="Arial Unicode MS" w:hAnsi="Book Antiqua"/>
          <w:sz w:val="28"/>
          <w:szCs w:val="28"/>
          <w:u w:val="single"/>
        </w:rPr>
        <w:t>30.6.2018</w:t>
      </w:r>
      <w:r w:rsidRPr="00FA785A">
        <w:rPr>
          <w:rFonts w:ascii="Book Antiqua" w:eastAsia="Arial Unicode MS" w:hAnsi="Book Antiqua"/>
          <w:sz w:val="28"/>
          <w:szCs w:val="28"/>
        </w:rPr>
        <w:t xml:space="preserve"> </w:t>
      </w:r>
      <w:r w:rsidR="00E00BA5" w:rsidRPr="00FA785A">
        <w:rPr>
          <w:rFonts w:ascii="Book Antiqua" w:eastAsia="Arial Unicode MS" w:hAnsi="Book Antiqua"/>
          <w:b/>
          <w:sz w:val="28"/>
          <w:szCs w:val="28"/>
          <w:u w:val="single"/>
        </w:rPr>
        <w:t>a n. 370</w:t>
      </w:r>
      <w:r w:rsidRPr="00FA785A">
        <w:rPr>
          <w:rFonts w:ascii="Book Antiqua" w:eastAsia="Arial Unicode MS" w:hAnsi="Book Antiqua"/>
          <w:sz w:val="28"/>
          <w:szCs w:val="28"/>
        </w:rPr>
        <w:t xml:space="preserve"> giorni al </w:t>
      </w:r>
      <w:r w:rsidR="00E00BA5" w:rsidRPr="00FA785A">
        <w:rPr>
          <w:rFonts w:ascii="Book Antiqua" w:eastAsia="Arial Unicode MS" w:hAnsi="Book Antiqua"/>
          <w:sz w:val="28"/>
          <w:szCs w:val="28"/>
          <w:u w:val="single"/>
        </w:rPr>
        <w:t>30.6.2019</w:t>
      </w:r>
      <w:r w:rsidRPr="00FA785A">
        <w:rPr>
          <w:rFonts w:ascii="Book Antiqua" w:eastAsia="Arial Unicode MS" w:hAnsi="Book Antiqua"/>
          <w:sz w:val="28"/>
          <w:szCs w:val="28"/>
        </w:rPr>
        <w:t xml:space="preserve">, in termini dunque ampiamente </w:t>
      </w:r>
      <w:r w:rsidRPr="00FA785A">
        <w:rPr>
          <w:rFonts w:ascii="Book Antiqua" w:eastAsia="Arial Unicode MS" w:hAnsi="Book Antiqua"/>
          <w:b/>
          <w:sz w:val="28"/>
          <w:szCs w:val="28"/>
        </w:rPr>
        <w:t>inferiori</w:t>
      </w:r>
      <w:r w:rsidRPr="00FA785A">
        <w:rPr>
          <w:rFonts w:ascii="Book Antiqua" w:eastAsia="Arial Unicode MS" w:hAnsi="Book Antiqua"/>
          <w:sz w:val="28"/>
          <w:szCs w:val="28"/>
        </w:rPr>
        <w:t xml:space="preserve"> a quello biennale. Sotto sono ri</w:t>
      </w:r>
      <w:r w:rsidR="002A1F1E" w:rsidRPr="00FA785A">
        <w:rPr>
          <w:rFonts w:ascii="Book Antiqua" w:eastAsia="Arial Unicode MS" w:hAnsi="Book Antiqua"/>
          <w:sz w:val="28"/>
          <w:szCs w:val="28"/>
        </w:rPr>
        <w:t>portate le durate degli ultimi 5</w:t>
      </w:r>
      <w:r w:rsidRPr="00FA785A">
        <w:rPr>
          <w:rFonts w:ascii="Book Antiqua" w:eastAsia="Arial Unicode MS" w:hAnsi="Book Antiqua"/>
          <w:sz w:val="28"/>
          <w:szCs w:val="28"/>
        </w:rPr>
        <w:t xml:space="preserve"> anni giudiziari</w:t>
      </w:r>
      <w:r w:rsidRPr="004E76F0">
        <w:rPr>
          <w:rFonts w:ascii="Book Antiqua" w:eastAsia="Arial Unicode MS" w:hAnsi="Book Antiqua"/>
          <w:sz w:val="28"/>
          <w:szCs w:val="28"/>
        </w:rPr>
        <w:t xml:space="preserve"> per le materie considerate:</w:t>
      </w:r>
    </w:p>
    <w:p w:rsidR="00373868" w:rsidRPr="00716D6F" w:rsidRDefault="00373868" w:rsidP="00C719B2">
      <w:pPr>
        <w:tabs>
          <w:tab w:val="left" w:pos="8505"/>
        </w:tabs>
        <w:spacing w:after="0"/>
        <w:jc w:val="both"/>
        <w:outlineLvl w:val="0"/>
        <w:rPr>
          <w:rFonts w:ascii="Book Antiqua" w:eastAsia="Arial Unicode MS" w:hAnsi="Book Antiqua"/>
          <w:b/>
          <w:sz w:val="28"/>
          <w:szCs w:val="28"/>
          <w:highlight w:val="lightGray"/>
        </w:rPr>
      </w:pPr>
    </w:p>
    <w:tbl>
      <w:tblPr>
        <w:tblpPr w:leftFromText="141" w:rightFromText="141" w:vertAnchor="text" w:horzAnchor="page" w:tblpX="1233" w:tblpY="362"/>
        <w:tblW w:w="96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899"/>
        <w:gridCol w:w="1340"/>
        <w:gridCol w:w="1341"/>
        <w:gridCol w:w="1341"/>
        <w:gridCol w:w="1341"/>
        <w:gridCol w:w="1341"/>
      </w:tblGrid>
      <w:tr w:rsidR="002A1F1E" w:rsidRPr="002C3ADA" w:rsidTr="00C719B2">
        <w:trPr>
          <w:trHeight w:val="527"/>
        </w:trPr>
        <w:tc>
          <w:tcPr>
            <w:tcW w:w="2899" w:type="dxa"/>
            <w:tcBorders>
              <w:top w:val="single" w:sz="6" w:space="0" w:color="000000"/>
              <w:left w:val="single" w:sz="12" w:space="0" w:color="000000"/>
              <w:bottom w:val="single" w:sz="6" w:space="0" w:color="000000"/>
              <w:right w:val="single" w:sz="6" w:space="0" w:color="000000"/>
            </w:tcBorders>
            <w:vAlign w:val="center"/>
          </w:tcPr>
          <w:p w:rsidR="002A1F1E" w:rsidRPr="002C3ADA" w:rsidRDefault="002A1F1E" w:rsidP="00C719B2">
            <w:pPr>
              <w:spacing w:after="0" w:line="240" w:lineRule="auto"/>
              <w:ind w:firstLineChars="100" w:firstLine="200"/>
              <w:rPr>
                <w:sz w:val="20"/>
                <w:szCs w:val="20"/>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C719B2">
            <w:pPr>
              <w:spacing w:after="0" w:line="240" w:lineRule="auto"/>
              <w:jc w:val="center"/>
              <w:rPr>
                <w:rFonts w:eastAsia="Arial Unicode MS"/>
                <w:b/>
                <w:noProof/>
                <w:sz w:val="20"/>
                <w:szCs w:val="20"/>
              </w:rPr>
            </w:pPr>
            <w:r w:rsidRPr="002C3ADA">
              <w:rPr>
                <w:rFonts w:eastAsia="Arial Unicode MS"/>
                <w:b/>
                <w:noProof/>
                <w:sz w:val="20"/>
                <w:szCs w:val="20"/>
              </w:rPr>
              <w:t>Durata media</w:t>
            </w:r>
            <w:r w:rsidR="002C3ADA" w:rsidRPr="002C3ADA">
              <w:rPr>
                <w:rFonts w:eastAsia="Arial Unicode MS"/>
                <w:b/>
                <w:noProof/>
                <w:sz w:val="20"/>
                <w:szCs w:val="20"/>
              </w:rPr>
              <w:t xml:space="preserve"> </w:t>
            </w:r>
            <w:r w:rsidRPr="002C3ADA">
              <w:rPr>
                <w:rFonts w:eastAsia="Arial Unicode MS"/>
                <w:b/>
                <w:noProof/>
                <w:sz w:val="20"/>
                <w:szCs w:val="20"/>
              </w:rPr>
              <w:t>Periodo 2014-2015</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C719B2">
            <w:pPr>
              <w:spacing w:after="0" w:line="240" w:lineRule="auto"/>
              <w:jc w:val="center"/>
              <w:rPr>
                <w:rFonts w:eastAsia="Arial Unicode MS"/>
                <w:b/>
                <w:noProof/>
                <w:sz w:val="20"/>
                <w:szCs w:val="20"/>
              </w:rPr>
            </w:pPr>
            <w:r w:rsidRPr="002C3ADA">
              <w:rPr>
                <w:rFonts w:eastAsia="Arial Unicode MS"/>
                <w:b/>
                <w:noProof/>
                <w:sz w:val="20"/>
                <w:szCs w:val="20"/>
              </w:rPr>
              <w:t>Durata media</w:t>
            </w:r>
            <w:r w:rsidR="002C3ADA" w:rsidRPr="002C3ADA">
              <w:rPr>
                <w:rFonts w:eastAsia="Arial Unicode MS"/>
                <w:b/>
                <w:noProof/>
                <w:sz w:val="20"/>
                <w:szCs w:val="20"/>
              </w:rPr>
              <w:t xml:space="preserve"> </w:t>
            </w:r>
            <w:r w:rsidRPr="002C3ADA">
              <w:rPr>
                <w:rFonts w:eastAsia="Arial Unicode MS"/>
                <w:b/>
                <w:noProof/>
                <w:sz w:val="20"/>
                <w:szCs w:val="20"/>
              </w:rPr>
              <w:t>Periodo 2015-2016</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C719B2">
            <w:pPr>
              <w:spacing w:after="0" w:line="240" w:lineRule="auto"/>
              <w:jc w:val="center"/>
              <w:rPr>
                <w:rFonts w:eastAsia="Arial Unicode MS"/>
                <w:b/>
                <w:noProof/>
                <w:sz w:val="20"/>
                <w:szCs w:val="20"/>
              </w:rPr>
            </w:pPr>
            <w:r w:rsidRPr="002C3ADA">
              <w:rPr>
                <w:rFonts w:eastAsia="Arial Unicode MS"/>
                <w:b/>
                <w:noProof/>
                <w:sz w:val="20"/>
                <w:szCs w:val="20"/>
              </w:rPr>
              <w:t>Durata media</w:t>
            </w:r>
            <w:r w:rsidR="002C3ADA" w:rsidRPr="002C3ADA">
              <w:rPr>
                <w:rFonts w:eastAsia="Arial Unicode MS"/>
                <w:b/>
                <w:noProof/>
                <w:sz w:val="20"/>
                <w:szCs w:val="20"/>
              </w:rPr>
              <w:t xml:space="preserve"> </w:t>
            </w:r>
            <w:r w:rsidRPr="002C3ADA">
              <w:rPr>
                <w:rFonts w:eastAsia="Arial Unicode MS"/>
                <w:b/>
                <w:noProof/>
                <w:sz w:val="20"/>
                <w:szCs w:val="20"/>
              </w:rPr>
              <w:t>Periodo 2016-2017</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C719B2">
            <w:pPr>
              <w:spacing w:after="0" w:line="240" w:lineRule="auto"/>
              <w:jc w:val="center"/>
              <w:rPr>
                <w:rFonts w:eastAsia="Arial Unicode MS"/>
                <w:b/>
                <w:noProof/>
                <w:sz w:val="20"/>
                <w:szCs w:val="20"/>
              </w:rPr>
            </w:pPr>
            <w:r w:rsidRPr="002C3ADA">
              <w:rPr>
                <w:rFonts w:eastAsia="Arial Unicode MS"/>
                <w:b/>
                <w:noProof/>
                <w:sz w:val="20"/>
                <w:szCs w:val="20"/>
              </w:rPr>
              <w:t>Durata media</w:t>
            </w:r>
            <w:r w:rsidR="002C3ADA" w:rsidRPr="002C3ADA">
              <w:rPr>
                <w:rFonts w:eastAsia="Arial Unicode MS"/>
                <w:b/>
                <w:noProof/>
                <w:sz w:val="20"/>
                <w:szCs w:val="20"/>
              </w:rPr>
              <w:t xml:space="preserve"> </w:t>
            </w:r>
            <w:r w:rsidRPr="002C3ADA">
              <w:rPr>
                <w:rFonts w:eastAsia="Arial Unicode MS"/>
                <w:b/>
                <w:noProof/>
                <w:sz w:val="20"/>
                <w:szCs w:val="20"/>
              </w:rPr>
              <w:t>Periodo 2017-2018</w:t>
            </w:r>
          </w:p>
        </w:tc>
        <w:tc>
          <w:tcPr>
            <w:tcW w:w="1341" w:type="dxa"/>
            <w:tcBorders>
              <w:top w:val="single" w:sz="6" w:space="0" w:color="000000"/>
              <w:left w:val="single" w:sz="6" w:space="0" w:color="000000"/>
              <w:bottom w:val="single" w:sz="6" w:space="0" w:color="000000"/>
              <w:right w:val="single" w:sz="6" w:space="0" w:color="000000"/>
            </w:tcBorders>
            <w:shd w:val="clear" w:color="auto" w:fill="auto"/>
          </w:tcPr>
          <w:p w:rsidR="002A1F1E" w:rsidRPr="002C3ADA" w:rsidRDefault="002A1F1E" w:rsidP="00C719B2">
            <w:pPr>
              <w:spacing w:after="0" w:line="240" w:lineRule="auto"/>
              <w:jc w:val="center"/>
              <w:rPr>
                <w:rFonts w:eastAsia="Arial Unicode MS"/>
                <w:b/>
                <w:noProof/>
                <w:sz w:val="20"/>
                <w:szCs w:val="20"/>
              </w:rPr>
            </w:pPr>
            <w:r w:rsidRPr="002C3ADA">
              <w:rPr>
                <w:rFonts w:eastAsia="Arial Unicode MS"/>
                <w:b/>
                <w:noProof/>
                <w:sz w:val="20"/>
                <w:szCs w:val="20"/>
              </w:rPr>
              <w:t>Durata media</w:t>
            </w:r>
            <w:r w:rsidR="002C3ADA" w:rsidRPr="002C3ADA">
              <w:rPr>
                <w:rFonts w:eastAsia="Arial Unicode MS"/>
                <w:b/>
                <w:noProof/>
                <w:sz w:val="20"/>
                <w:szCs w:val="20"/>
              </w:rPr>
              <w:t xml:space="preserve"> </w:t>
            </w:r>
            <w:r w:rsidRPr="002C3ADA">
              <w:rPr>
                <w:rFonts w:eastAsia="Arial Unicode MS"/>
                <w:b/>
                <w:noProof/>
                <w:sz w:val="20"/>
                <w:szCs w:val="20"/>
              </w:rPr>
              <w:t>Periodo 201</w:t>
            </w:r>
            <w:r w:rsidR="00A4696B" w:rsidRPr="002C3ADA">
              <w:rPr>
                <w:rFonts w:eastAsia="Arial Unicode MS"/>
                <w:b/>
                <w:noProof/>
                <w:sz w:val="20"/>
                <w:szCs w:val="20"/>
              </w:rPr>
              <w:t>8-2019</w:t>
            </w:r>
          </w:p>
        </w:tc>
      </w:tr>
      <w:tr w:rsidR="002A1F1E" w:rsidRPr="002C3ADA" w:rsidTr="00C719B2">
        <w:trPr>
          <w:trHeight w:val="13"/>
        </w:trPr>
        <w:tc>
          <w:tcPr>
            <w:tcW w:w="2899" w:type="dxa"/>
            <w:tcBorders>
              <w:top w:val="single" w:sz="6" w:space="0" w:color="000000"/>
              <w:left w:val="single" w:sz="12" w:space="0" w:color="000000"/>
              <w:bottom w:val="single" w:sz="6" w:space="0" w:color="000000"/>
              <w:right w:val="single" w:sz="6" w:space="0" w:color="000000"/>
            </w:tcBorders>
            <w:vAlign w:val="center"/>
          </w:tcPr>
          <w:p w:rsidR="002A1F1E" w:rsidRPr="002C3ADA" w:rsidRDefault="002A1F1E" w:rsidP="002C3ADA">
            <w:pPr>
              <w:spacing w:line="240" w:lineRule="auto"/>
              <w:ind w:firstLineChars="100" w:firstLine="200"/>
              <w:rPr>
                <w:sz w:val="20"/>
                <w:szCs w:val="20"/>
              </w:rPr>
            </w:pPr>
            <w:r w:rsidRPr="002C3ADA">
              <w:rPr>
                <w:sz w:val="20"/>
                <w:szCs w:val="20"/>
              </w:rPr>
              <w:t xml:space="preserve">Lavoro </w:t>
            </w:r>
          </w:p>
        </w:tc>
        <w:tc>
          <w:tcPr>
            <w:tcW w:w="1340"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480</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414</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454</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438</w:t>
            </w:r>
          </w:p>
        </w:tc>
        <w:tc>
          <w:tcPr>
            <w:tcW w:w="1341" w:type="dxa"/>
            <w:tcBorders>
              <w:top w:val="single" w:sz="6" w:space="0" w:color="000000"/>
              <w:left w:val="single" w:sz="6" w:space="0" w:color="000000"/>
              <w:bottom w:val="single" w:sz="6" w:space="0" w:color="000000"/>
              <w:right w:val="single" w:sz="6" w:space="0" w:color="000000"/>
            </w:tcBorders>
            <w:shd w:val="clear" w:color="auto" w:fill="auto"/>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370</w:t>
            </w:r>
          </w:p>
        </w:tc>
      </w:tr>
      <w:tr w:rsidR="002A1F1E" w:rsidRPr="002C3ADA" w:rsidTr="00C719B2">
        <w:trPr>
          <w:trHeight w:val="13"/>
        </w:trPr>
        <w:tc>
          <w:tcPr>
            <w:tcW w:w="2899" w:type="dxa"/>
            <w:tcBorders>
              <w:top w:val="single" w:sz="6" w:space="0" w:color="000000"/>
              <w:left w:val="single" w:sz="12" w:space="0" w:color="000000"/>
              <w:bottom w:val="single" w:sz="6" w:space="0" w:color="000000"/>
              <w:right w:val="single" w:sz="6" w:space="0" w:color="000000"/>
            </w:tcBorders>
            <w:vAlign w:val="center"/>
          </w:tcPr>
          <w:p w:rsidR="002A1F1E" w:rsidRPr="002C3ADA" w:rsidRDefault="002A1F1E" w:rsidP="002C3ADA">
            <w:pPr>
              <w:spacing w:line="240" w:lineRule="auto"/>
              <w:ind w:firstLineChars="100" w:firstLine="200"/>
              <w:rPr>
                <w:sz w:val="20"/>
                <w:szCs w:val="20"/>
              </w:rPr>
            </w:pPr>
            <w:r w:rsidRPr="002C3ADA">
              <w:rPr>
                <w:sz w:val="20"/>
                <w:szCs w:val="20"/>
              </w:rPr>
              <w:t xml:space="preserve">Previdenza e assistenza </w:t>
            </w:r>
          </w:p>
        </w:tc>
        <w:tc>
          <w:tcPr>
            <w:tcW w:w="1340"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593</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462</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459</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391</w:t>
            </w:r>
          </w:p>
        </w:tc>
        <w:tc>
          <w:tcPr>
            <w:tcW w:w="1341" w:type="dxa"/>
            <w:tcBorders>
              <w:top w:val="single" w:sz="6" w:space="0" w:color="000000"/>
              <w:left w:val="single" w:sz="6" w:space="0" w:color="000000"/>
              <w:bottom w:val="single" w:sz="6" w:space="0" w:color="000000"/>
              <w:right w:val="single" w:sz="6" w:space="0" w:color="000000"/>
            </w:tcBorders>
            <w:shd w:val="clear" w:color="auto" w:fill="auto"/>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402</w:t>
            </w:r>
          </w:p>
        </w:tc>
      </w:tr>
      <w:tr w:rsidR="002A1F1E" w:rsidRPr="002C3ADA" w:rsidTr="00C719B2">
        <w:trPr>
          <w:trHeight w:val="13"/>
        </w:trPr>
        <w:tc>
          <w:tcPr>
            <w:tcW w:w="2899" w:type="dxa"/>
            <w:tcBorders>
              <w:top w:val="single" w:sz="6" w:space="0" w:color="000000"/>
              <w:left w:val="single" w:sz="12" w:space="0" w:color="000000"/>
              <w:bottom w:val="single" w:sz="6" w:space="0" w:color="000000"/>
              <w:right w:val="single" w:sz="6" w:space="0" w:color="000000"/>
            </w:tcBorders>
            <w:vAlign w:val="center"/>
          </w:tcPr>
          <w:p w:rsidR="002A1F1E" w:rsidRPr="002C3ADA" w:rsidRDefault="002A1F1E" w:rsidP="002C3ADA">
            <w:pPr>
              <w:spacing w:line="240" w:lineRule="auto"/>
              <w:ind w:firstLineChars="100" w:firstLine="200"/>
              <w:rPr>
                <w:sz w:val="20"/>
                <w:szCs w:val="20"/>
              </w:rPr>
            </w:pPr>
            <w:r w:rsidRPr="002C3ADA">
              <w:rPr>
                <w:sz w:val="20"/>
                <w:szCs w:val="20"/>
              </w:rPr>
              <w:t>Contenzioso civile e ordinario</w:t>
            </w:r>
          </w:p>
        </w:tc>
        <w:tc>
          <w:tcPr>
            <w:tcW w:w="1340"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635</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561</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518</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467</w:t>
            </w:r>
          </w:p>
        </w:tc>
        <w:tc>
          <w:tcPr>
            <w:tcW w:w="1341" w:type="dxa"/>
            <w:tcBorders>
              <w:top w:val="single" w:sz="6" w:space="0" w:color="000000"/>
              <w:left w:val="single" w:sz="6" w:space="0" w:color="000000"/>
              <w:bottom w:val="single" w:sz="6" w:space="0" w:color="000000"/>
              <w:right w:val="single" w:sz="6" w:space="0" w:color="000000"/>
            </w:tcBorders>
            <w:shd w:val="clear" w:color="auto" w:fill="auto"/>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490</w:t>
            </w:r>
          </w:p>
        </w:tc>
      </w:tr>
      <w:tr w:rsidR="002A1F1E" w:rsidRPr="002C3ADA" w:rsidTr="00C719B2">
        <w:trPr>
          <w:trHeight w:val="13"/>
        </w:trPr>
        <w:tc>
          <w:tcPr>
            <w:tcW w:w="2899" w:type="dxa"/>
            <w:tcBorders>
              <w:top w:val="single" w:sz="6" w:space="0" w:color="000000"/>
              <w:left w:val="single" w:sz="12" w:space="0" w:color="000000"/>
              <w:bottom w:val="single" w:sz="6" w:space="0" w:color="000000"/>
              <w:right w:val="single" w:sz="6" w:space="0" w:color="000000"/>
            </w:tcBorders>
            <w:vAlign w:val="center"/>
          </w:tcPr>
          <w:p w:rsidR="002A1F1E" w:rsidRPr="002C3ADA" w:rsidRDefault="002A1F1E" w:rsidP="002C3ADA">
            <w:pPr>
              <w:spacing w:line="240" w:lineRule="auto"/>
              <w:ind w:firstLineChars="100" w:firstLine="201"/>
              <w:rPr>
                <w:b/>
                <w:sz w:val="20"/>
                <w:szCs w:val="20"/>
              </w:rPr>
            </w:pPr>
            <w:r w:rsidRPr="002C3ADA">
              <w:rPr>
                <w:b/>
                <w:sz w:val="20"/>
                <w:szCs w:val="20"/>
              </w:rPr>
              <w:t>Totale (con volontaria)</w:t>
            </w:r>
          </w:p>
        </w:tc>
        <w:tc>
          <w:tcPr>
            <w:tcW w:w="1340"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529</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450</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435</w:t>
            </w:r>
          </w:p>
        </w:tc>
        <w:tc>
          <w:tcPr>
            <w:tcW w:w="1341" w:type="dxa"/>
            <w:tcBorders>
              <w:top w:val="single" w:sz="6" w:space="0" w:color="000000"/>
              <w:left w:val="single" w:sz="6" w:space="0" w:color="000000"/>
              <w:bottom w:val="single" w:sz="6" w:space="0" w:color="000000"/>
              <w:right w:val="single" w:sz="6" w:space="0" w:color="000000"/>
            </w:tcBorders>
            <w:vAlign w:val="center"/>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397</w:t>
            </w:r>
          </w:p>
        </w:tc>
        <w:tc>
          <w:tcPr>
            <w:tcW w:w="1341" w:type="dxa"/>
            <w:tcBorders>
              <w:top w:val="single" w:sz="6" w:space="0" w:color="000000"/>
              <w:left w:val="single" w:sz="6" w:space="0" w:color="000000"/>
              <w:bottom w:val="single" w:sz="6" w:space="0" w:color="000000"/>
              <w:right w:val="single" w:sz="6" w:space="0" w:color="000000"/>
            </w:tcBorders>
            <w:shd w:val="clear" w:color="auto" w:fill="auto"/>
          </w:tcPr>
          <w:p w:rsidR="002A1F1E" w:rsidRPr="002C3ADA" w:rsidRDefault="002A1F1E" w:rsidP="002C3ADA">
            <w:pPr>
              <w:spacing w:line="240" w:lineRule="auto"/>
              <w:jc w:val="center"/>
              <w:rPr>
                <w:rFonts w:eastAsia="Arial Unicode MS"/>
                <w:b/>
                <w:noProof/>
                <w:sz w:val="20"/>
                <w:szCs w:val="20"/>
              </w:rPr>
            </w:pPr>
            <w:r w:rsidRPr="002C3ADA">
              <w:rPr>
                <w:rFonts w:eastAsia="Arial Unicode MS"/>
                <w:b/>
                <w:noProof/>
                <w:sz w:val="20"/>
                <w:szCs w:val="20"/>
              </w:rPr>
              <w:t>419</w:t>
            </w:r>
          </w:p>
        </w:tc>
      </w:tr>
    </w:tbl>
    <w:p w:rsidR="002A1F1E" w:rsidRDefault="002A1F1E" w:rsidP="002C3ADA">
      <w:pPr>
        <w:spacing w:line="240" w:lineRule="auto"/>
        <w:jc w:val="both"/>
        <w:outlineLvl w:val="0"/>
        <w:rPr>
          <w:rFonts w:ascii="Book Antiqua" w:eastAsia="Arial Unicode MS" w:hAnsi="Book Antiqua"/>
          <w:i/>
          <w:sz w:val="28"/>
          <w:szCs w:val="28"/>
        </w:rPr>
      </w:pPr>
      <w:r w:rsidRPr="002E247B">
        <w:rPr>
          <w:rFonts w:ascii="Book Antiqua" w:eastAsia="Arial Unicode MS" w:hAnsi="Book Antiqua"/>
          <w:i/>
          <w:sz w:val="28"/>
          <w:szCs w:val="28"/>
        </w:rPr>
        <w:t xml:space="preserve">* dati da Format </w:t>
      </w:r>
      <w:r>
        <w:rPr>
          <w:rFonts w:ascii="Book Antiqua" w:eastAsia="Arial Unicode MS" w:hAnsi="Book Antiqua"/>
          <w:i/>
          <w:sz w:val="28"/>
          <w:szCs w:val="28"/>
        </w:rPr>
        <w:t>anni 2016- 2020</w:t>
      </w:r>
      <w:r w:rsidRPr="002E247B">
        <w:rPr>
          <w:rFonts w:ascii="Book Antiqua" w:eastAsia="Arial Unicode MS" w:hAnsi="Book Antiqua"/>
          <w:i/>
          <w:sz w:val="28"/>
          <w:szCs w:val="28"/>
        </w:rPr>
        <w:t xml:space="preserve"> (</w:t>
      </w:r>
      <w:r w:rsidRPr="00D87372">
        <w:rPr>
          <w:rFonts w:ascii="Book Antiqua" w:eastAsia="Arial Unicode MS" w:hAnsi="Book Antiqua"/>
          <w:i/>
          <w:sz w:val="28"/>
          <w:szCs w:val="28"/>
          <w:u w:val="single"/>
        </w:rPr>
        <w:t>tabella 3</w:t>
      </w:r>
      <w:r w:rsidRPr="002E247B">
        <w:rPr>
          <w:rFonts w:ascii="Book Antiqua" w:eastAsia="Arial Unicode MS" w:hAnsi="Book Antiqua"/>
          <w:i/>
          <w:sz w:val="28"/>
          <w:szCs w:val="28"/>
        </w:rPr>
        <w:t>).</w:t>
      </w:r>
    </w:p>
    <w:p w:rsidR="00373868" w:rsidRDefault="00373868" w:rsidP="007C2717">
      <w:pPr>
        <w:spacing w:after="0" w:line="240" w:lineRule="auto"/>
        <w:jc w:val="both"/>
        <w:rPr>
          <w:rFonts w:ascii="Times New Roman" w:hAnsi="Times New Roman"/>
          <w:b/>
          <w:color w:val="FF0000"/>
          <w:sz w:val="24"/>
          <w:szCs w:val="24"/>
          <w:highlight w:val="yellow"/>
        </w:rPr>
      </w:pPr>
    </w:p>
    <w:p w:rsidR="007C2717" w:rsidRPr="00AC0AF3" w:rsidRDefault="008A411F" w:rsidP="007C2717">
      <w:pPr>
        <w:spacing w:after="0" w:line="240" w:lineRule="auto"/>
        <w:jc w:val="both"/>
        <w:rPr>
          <w:rFonts w:ascii="Times New Roman" w:hAnsi="Times New Roman"/>
          <w:b/>
          <w:sz w:val="24"/>
          <w:szCs w:val="24"/>
          <w:u w:val="single"/>
        </w:rPr>
      </w:pPr>
      <w:r w:rsidRPr="00AC0AF3">
        <w:rPr>
          <w:rFonts w:ascii="Times New Roman" w:hAnsi="Times New Roman"/>
          <w:b/>
          <w:sz w:val="24"/>
          <w:szCs w:val="24"/>
          <w:u w:val="single"/>
        </w:rPr>
        <w:lastRenderedPageBreak/>
        <w:t>ARRETRATO</w:t>
      </w:r>
    </w:p>
    <w:p w:rsidR="008A411F" w:rsidRPr="001D4891" w:rsidRDefault="008A411F" w:rsidP="007C2717">
      <w:pPr>
        <w:spacing w:after="0" w:line="240" w:lineRule="auto"/>
        <w:jc w:val="both"/>
        <w:rPr>
          <w:rFonts w:ascii="Times New Roman" w:hAnsi="Times New Roman"/>
          <w:sz w:val="24"/>
          <w:szCs w:val="24"/>
        </w:rPr>
      </w:pPr>
    </w:p>
    <w:p w:rsidR="007C2717" w:rsidRPr="006F5A7B" w:rsidRDefault="007C2717" w:rsidP="007C2717">
      <w:pPr>
        <w:spacing w:after="0" w:line="240" w:lineRule="auto"/>
        <w:jc w:val="both"/>
        <w:rPr>
          <w:rFonts w:ascii="Times New Roman" w:hAnsi="Times New Roman"/>
          <w:b/>
          <w:i/>
          <w:sz w:val="24"/>
          <w:szCs w:val="24"/>
        </w:rPr>
      </w:pPr>
      <w:r w:rsidRPr="006F5A7B">
        <w:rPr>
          <w:rFonts w:ascii="Times New Roman" w:hAnsi="Times New Roman"/>
          <w:b/>
          <w:i/>
          <w:sz w:val="24"/>
          <w:szCs w:val="24"/>
        </w:rPr>
        <w:t>In caso di parziale o mancato raggiungimento dell’obiettivo</w:t>
      </w:r>
      <w:r w:rsidR="009D0DF1" w:rsidRPr="006F5A7B">
        <w:rPr>
          <w:rFonts w:ascii="Times New Roman" w:hAnsi="Times New Roman"/>
          <w:b/>
          <w:i/>
          <w:sz w:val="24"/>
          <w:szCs w:val="24"/>
        </w:rPr>
        <w:t xml:space="preserve"> di smaltimento dell’arretrato </w:t>
      </w:r>
      <w:proofErr w:type="spellStart"/>
      <w:r w:rsidR="009D0DF1" w:rsidRPr="006F5A7B">
        <w:rPr>
          <w:rFonts w:ascii="Times New Roman" w:hAnsi="Times New Roman"/>
          <w:b/>
          <w:i/>
          <w:sz w:val="24"/>
          <w:szCs w:val="24"/>
        </w:rPr>
        <w:t>ultratriennale</w:t>
      </w:r>
      <w:proofErr w:type="spellEnd"/>
      <w:r w:rsidR="009D0DF1" w:rsidRPr="006F5A7B">
        <w:rPr>
          <w:rFonts w:ascii="Times New Roman" w:hAnsi="Times New Roman"/>
          <w:b/>
          <w:i/>
          <w:sz w:val="24"/>
          <w:szCs w:val="24"/>
        </w:rPr>
        <w:t>/</w:t>
      </w:r>
      <w:proofErr w:type="spellStart"/>
      <w:r w:rsidR="009D0DF1" w:rsidRPr="006F5A7B">
        <w:rPr>
          <w:rFonts w:ascii="Times New Roman" w:hAnsi="Times New Roman"/>
          <w:b/>
          <w:i/>
          <w:sz w:val="24"/>
          <w:szCs w:val="24"/>
        </w:rPr>
        <w:t>ultrabiennale</w:t>
      </w:r>
      <w:proofErr w:type="spellEnd"/>
      <w:r w:rsidR="009D0DF1" w:rsidRPr="006F5A7B">
        <w:rPr>
          <w:rFonts w:ascii="Times New Roman" w:hAnsi="Times New Roman"/>
          <w:b/>
          <w:i/>
          <w:sz w:val="24"/>
          <w:szCs w:val="24"/>
        </w:rPr>
        <w:t xml:space="preserve"> previsto nel precedente programma di gestione</w:t>
      </w:r>
      <w:r w:rsidRPr="006F5A7B">
        <w:rPr>
          <w:rFonts w:ascii="Times New Roman" w:hAnsi="Times New Roman"/>
          <w:b/>
          <w:i/>
          <w:sz w:val="24"/>
          <w:szCs w:val="24"/>
        </w:rPr>
        <w:t xml:space="preserve"> specificare le ragioni e le criticità emerse</w:t>
      </w:r>
      <w:r w:rsidR="009D0DF1" w:rsidRPr="006F5A7B">
        <w:rPr>
          <w:rFonts w:ascii="Times New Roman" w:hAnsi="Times New Roman"/>
          <w:b/>
          <w:i/>
          <w:sz w:val="24"/>
          <w:szCs w:val="24"/>
        </w:rPr>
        <w:t>.</w:t>
      </w:r>
    </w:p>
    <w:p w:rsidR="005200DA" w:rsidRDefault="005200DA" w:rsidP="007C2717">
      <w:pPr>
        <w:spacing w:after="0" w:line="240" w:lineRule="auto"/>
        <w:jc w:val="both"/>
        <w:rPr>
          <w:rFonts w:ascii="Times New Roman" w:hAnsi="Times New Roman"/>
          <w:sz w:val="24"/>
          <w:szCs w:val="24"/>
        </w:rPr>
      </w:pPr>
    </w:p>
    <w:p w:rsidR="00E95FDA" w:rsidRPr="00E95FDA" w:rsidRDefault="00ED04BC" w:rsidP="00E95FDA">
      <w:pPr>
        <w:jc w:val="both"/>
        <w:rPr>
          <w:rFonts w:ascii="Book Antiqua" w:eastAsia="Arial Unicode MS" w:hAnsi="Book Antiqua"/>
          <w:sz w:val="28"/>
          <w:szCs w:val="28"/>
        </w:rPr>
      </w:pPr>
      <w:r w:rsidRPr="00A5713C">
        <w:rPr>
          <w:rFonts w:ascii="Book Antiqua" w:eastAsia="Arial Unicode MS" w:hAnsi="Book Antiqua"/>
          <w:sz w:val="28"/>
          <w:szCs w:val="28"/>
        </w:rPr>
        <w:t xml:space="preserve">L’obiettivo di smaltimento dell’arretrato </w:t>
      </w:r>
      <w:proofErr w:type="spellStart"/>
      <w:r w:rsidRPr="00A5713C">
        <w:rPr>
          <w:rFonts w:ascii="Book Antiqua" w:eastAsia="Arial Unicode MS" w:hAnsi="Book Antiqua"/>
          <w:sz w:val="28"/>
          <w:szCs w:val="28"/>
        </w:rPr>
        <w:t>ultrabiennale</w:t>
      </w:r>
      <w:proofErr w:type="spellEnd"/>
      <w:r w:rsidRPr="00A5713C">
        <w:rPr>
          <w:rFonts w:ascii="Book Antiqua" w:eastAsia="Arial Unicode MS" w:hAnsi="Book Antiqua"/>
          <w:sz w:val="28"/>
          <w:szCs w:val="28"/>
        </w:rPr>
        <w:t>/</w:t>
      </w:r>
      <w:proofErr w:type="spellStart"/>
      <w:r w:rsidRPr="00A5713C">
        <w:rPr>
          <w:rFonts w:ascii="Book Antiqua" w:eastAsia="Arial Unicode MS" w:hAnsi="Book Antiqua"/>
          <w:sz w:val="28"/>
          <w:szCs w:val="28"/>
        </w:rPr>
        <w:t>ultratriennale</w:t>
      </w:r>
      <w:proofErr w:type="spellEnd"/>
      <w:r w:rsidRPr="00A5713C">
        <w:rPr>
          <w:rFonts w:ascii="Book Antiqua" w:eastAsia="Arial Unicode MS" w:hAnsi="Book Antiqua"/>
          <w:sz w:val="28"/>
          <w:szCs w:val="28"/>
        </w:rPr>
        <w:t xml:space="preserve"> indicato nel precedente programma di gestione </w:t>
      </w:r>
      <w:r w:rsidRPr="00A5713C">
        <w:rPr>
          <w:rFonts w:ascii="Book Antiqua" w:eastAsia="Arial Unicode MS" w:hAnsi="Book Antiqua"/>
          <w:b/>
          <w:sz w:val="28"/>
          <w:szCs w:val="28"/>
          <w:u w:val="single"/>
        </w:rPr>
        <w:t xml:space="preserve">è stato </w:t>
      </w:r>
      <w:r w:rsidR="00555644">
        <w:rPr>
          <w:rFonts w:ascii="Book Antiqua" w:eastAsia="Arial Unicode MS" w:hAnsi="Book Antiqua"/>
          <w:b/>
          <w:sz w:val="28"/>
          <w:szCs w:val="28"/>
          <w:u w:val="single"/>
        </w:rPr>
        <w:t xml:space="preserve">concretamente </w:t>
      </w:r>
      <w:r w:rsidRPr="00A5713C">
        <w:rPr>
          <w:rFonts w:ascii="Book Antiqua" w:eastAsia="Arial Unicode MS" w:hAnsi="Book Antiqua"/>
          <w:b/>
          <w:sz w:val="28"/>
          <w:szCs w:val="28"/>
          <w:u w:val="single"/>
        </w:rPr>
        <w:t>raggiunto</w:t>
      </w:r>
      <w:r w:rsidRPr="00A5713C">
        <w:rPr>
          <w:rFonts w:ascii="Book Antiqua" w:eastAsia="Arial Unicode MS" w:hAnsi="Book Antiqua"/>
          <w:sz w:val="28"/>
          <w:szCs w:val="28"/>
        </w:rPr>
        <w:t xml:space="preserve">, </w:t>
      </w:r>
      <w:r w:rsidR="00555644">
        <w:rPr>
          <w:rFonts w:ascii="Book Antiqua" w:eastAsia="Arial Unicode MS" w:hAnsi="Book Antiqua"/>
          <w:sz w:val="28"/>
          <w:szCs w:val="28"/>
        </w:rPr>
        <w:t xml:space="preserve">atteso che tali pendenze </w:t>
      </w:r>
      <w:r w:rsidR="0035702B" w:rsidRPr="00555644">
        <w:rPr>
          <w:rFonts w:ascii="Book Antiqua" w:eastAsia="Arial Unicode MS" w:hAnsi="Book Antiqua"/>
          <w:sz w:val="28"/>
          <w:szCs w:val="28"/>
        </w:rPr>
        <w:t>sono</w:t>
      </w:r>
      <w:r w:rsidR="00555644">
        <w:rPr>
          <w:rFonts w:ascii="Book Antiqua" w:eastAsia="Arial Unicode MS" w:hAnsi="Book Antiqua"/>
          <w:sz w:val="28"/>
          <w:szCs w:val="28"/>
        </w:rPr>
        <w:t xml:space="preserve"> state ridotte - </w:t>
      </w:r>
      <w:r w:rsidR="0035702B" w:rsidRPr="00555644">
        <w:rPr>
          <w:rFonts w:ascii="Book Antiqua" w:eastAsia="Arial Unicode MS" w:hAnsi="Book Antiqua"/>
          <w:sz w:val="28"/>
          <w:szCs w:val="28"/>
        </w:rPr>
        <w:t xml:space="preserve">per ciascuna delle materie interessate </w:t>
      </w:r>
      <w:r w:rsidR="00555644">
        <w:rPr>
          <w:rFonts w:ascii="Book Antiqua" w:eastAsia="Arial Unicode MS" w:hAnsi="Book Antiqua"/>
          <w:sz w:val="28"/>
          <w:szCs w:val="28"/>
        </w:rPr>
        <w:t>– in misura ben superiore a quella prevista (</w:t>
      </w:r>
      <w:r w:rsidR="0035702B" w:rsidRPr="00555644">
        <w:rPr>
          <w:rFonts w:ascii="Book Antiqua" w:eastAsia="Arial Unicode MS" w:hAnsi="Book Antiqua"/>
          <w:sz w:val="28"/>
          <w:szCs w:val="28"/>
        </w:rPr>
        <w:t xml:space="preserve">che </w:t>
      </w:r>
      <w:r w:rsidR="00555644">
        <w:rPr>
          <w:rFonts w:ascii="Book Antiqua" w:eastAsia="Arial Unicode MS" w:hAnsi="Book Antiqua"/>
          <w:sz w:val="28"/>
          <w:szCs w:val="28"/>
        </w:rPr>
        <w:t xml:space="preserve">cioè </w:t>
      </w:r>
      <w:r w:rsidR="00E95FDA">
        <w:rPr>
          <w:rFonts w:ascii="Book Antiqua" w:eastAsia="Arial Unicode MS" w:hAnsi="Book Antiqua"/>
          <w:sz w:val="28"/>
          <w:szCs w:val="28"/>
        </w:rPr>
        <w:t xml:space="preserve">era </w:t>
      </w:r>
      <w:r w:rsidR="0035702B" w:rsidRPr="00555644">
        <w:rPr>
          <w:rFonts w:ascii="Book Antiqua" w:eastAsia="Arial Unicode MS" w:hAnsi="Book Antiqua"/>
          <w:sz w:val="28"/>
          <w:szCs w:val="28"/>
        </w:rPr>
        <w:t xml:space="preserve">ridurre le </w:t>
      </w:r>
      <w:proofErr w:type="spellStart"/>
      <w:r w:rsidR="0035702B" w:rsidRPr="00555644">
        <w:rPr>
          <w:rFonts w:ascii="Book Antiqua" w:eastAsia="Arial Unicode MS" w:hAnsi="Book Antiqua"/>
          <w:sz w:val="28"/>
          <w:szCs w:val="28"/>
        </w:rPr>
        <w:t>ultrabiennalità</w:t>
      </w:r>
      <w:proofErr w:type="spellEnd"/>
      <w:r w:rsidR="00555644">
        <w:rPr>
          <w:rFonts w:ascii="Book Antiqua" w:eastAsia="Arial Unicode MS" w:hAnsi="Book Antiqua"/>
          <w:sz w:val="28"/>
          <w:szCs w:val="28"/>
        </w:rPr>
        <w:t xml:space="preserve"> </w:t>
      </w:r>
      <w:r w:rsidR="00E95FDA" w:rsidRPr="00E95FDA">
        <w:rPr>
          <w:rFonts w:ascii="Book Antiqua" w:eastAsia="Arial Unicode MS" w:hAnsi="Book Antiqua"/>
          <w:sz w:val="28"/>
          <w:szCs w:val="28"/>
        </w:rPr>
        <w:t xml:space="preserve">di </w:t>
      </w:r>
      <w:r w:rsidR="008F395F">
        <w:rPr>
          <w:rFonts w:ascii="Book Antiqua" w:eastAsia="Arial Unicode MS" w:hAnsi="Book Antiqua"/>
          <w:b/>
          <w:sz w:val="28"/>
          <w:szCs w:val="28"/>
        </w:rPr>
        <w:t>100</w:t>
      </w:r>
      <w:r w:rsidR="00E95FDA" w:rsidRPr="00E95FDA">
        <w:rPr>
          <w:rFonts w:ascii="Book Antiqua" w:eastAsia="Arial Unicode MS" w:hAnsi="Book Antiqua"/>
          <w:sz w:val="28"/>
          <w:szCs w:val="28"/>
        </w:rPr>
        <w:t xml:space="preserve"> numeri per il contenzioso e di </w:t>
      </w:r>
      <w:r w:rsidR="008F395F">
        <w:rPr>
          <w:rFonts w:ascii="Book Antiqua" w:eastAsia="Arial Unicode MS" w:hAnsi="Book Antiqua"/>
          <w:b/>
          <w:sz w:val="28"/>
          <w:szCs w:val="28"/>
        </w:rPr>
        <w:t>30</w:t>
      </w:r>
      <w:r w:rsidR="00E95FDA" w:rsidRPr="00E95FDA">
        <w:rPr>
          <w:rFonts w:ascii="Book Antiqua" w:eastAsia="Arial Unicode MS" w:hAnsi="Book Antiqua"/>
          <w:sz w:val="28"/>
          <w:szCs w:val="28"/>
        </w:rPr>
        <w:t xml:space="preserve"> numeri per il Lavoro e Previdenza). </w:t>
      </w:r>
    </w:p>
    <w:p w:rsidR="00555644" w:rsidRDefault="00E95FDA" w:rsidP="00E95FDA">
      <w:pPr>
        <w:jc w:val="both"/>
      </w:pPr>
      <w:r w:rsidRPr="00E95FDA">
        <w:rPr>
          <w:rFonts w:ascii="Book Antiqua" w:eastAsia="Arial Unicode MS" w:hAnsi="Book Antiqua"/>
          <w:b/>
          <w:sz w:val="28"/>
          <w:szCs w:val="28"/>
        </w:rPr>
        <w:t xml:space="preserve">Le </w:t>
      </w:r>
      <w:proofErr w:type="spellStart"/>
      <w:r w:rsidRPr="00E95FDA">
        <w:rPr>
          <w:rFonts w:ascii="Book Antiqua" w:eastAsia="Arial Unicode MS" w:hAnsi="Book Antiqua"/>
          <w:b/>
          <w:sz w:val="28"/>
          <w:szCs w:val="28"/>
        </w:rPr>
        <w:t>ultrabiennali</w:t>
      </w:r>
      <w:proofErr w:type="spellEnd"/>
      <w:r w:rsidRPr="00E95FDA">
        <w:rPr>
          <w:rFonts w:ascii="Book Antiqua" w:eastAsia="Arial Unicode MS" w:hAnsi="Book Antiqua"/>
          <w:b/>
          <w:sz w:val="28"/>
          <w:szCs w:val="28"/>
        </w:rPr>
        <w:t xml:space="preserve"> e le </w:t>
      </w:r>
      <w:proofErr w:type="spellStart"/>
      <w:r w:rsidRPr="00E95FDA">
        <w:rPr>
          <w:rFonts w:ascii="Book Antiqua" w:eastAsia="Arial Unicode MS" w:hAnsi="Book Antiqua"/>
          <w:b/>
          <w:sz w:val="28"/>
          <w:szCs w:val="28"/>
        </w:rPr>
        <w:t>ultratriennali</w:t>
      </w:r>
      <w:proofErr w:type="spellEnd"/>
      <w:r w:rsidRPr="00E95FDA">
        <w:rPr>
          <w:rFonts w:ascii="Book Antiqua" w:eastAsia="Arial Unicode MS" w:hAnsi="Book Antiqua"/>
          <w:b/>
          <w:sz w:val="28"/>
          <w:szCs w:val="28"/>
        </w:rPr>
        <w:t xml:space="preserve"> sono infatti passate </w:t>
      </w:r>
      <w:r w:rsidRPr="00E95FDA">
        <w:rPr>
          <w:rFonts w:ascii="Book Antiqua" w:eastAsia="Arial Unicode MS" w:hAnsi="Book Antiqua"/>
          <w:b/>
          <w:sz w:val="28"/>
          <w:szCs w:val="28"/>
          <w:u w:val="single"/>
        </w:rPr>
        <w:t>da</w:t>
      </w:r>
      <w:r w:rsidRPr="00E95FDA">
        <w:rPr>
          <w:rFonts w:ascii="Book Antiqua" w:eastAsia="Arial Unicode MS" w:hAnsi="Book Antiqua"/>
          <w:sz w:val="28"/>
          <w:szCs w:val="28"/>
        </w:rPr>
        <w:t>:</w:t>
      </w:r>
      <w:r w:rsidR="0035702B" w:rsidRPr="00555644">
        <w:rPr>
          <w:rFonts w:ascii="Book Antiqua" w:eastAsia="Arial Unicode MS" w:hAnsi="Book Antiqua"/>
          <w:sz w:val="28"/>
          <w:szCs w:val="28"/>
        </w:rPr>
        <w:t xml:space="preserve"> </w:t>
      </w:r>
    </w:p>
    <w:p w:rsidR="0035702B" w:rsidRDefault="00332D97" w:rsidP="0035702B">
      <w:pPr>
        <w:jc w:val="both"/>
        <w:rPr>
          <w:rFonts w:ascii="Book Antiqua" w:eastAsia="Arial Unicode MS" w:hAnsi="Book Antiqua"/>
          <w:sz w:val="28"/>
          <w:szCs w:val="28"/>
          <w:highlight w:val="yellow"/>
        </w:rPr>
      </w:pPr>
      <w:r w:rsidRPr="00332D97">
        <w:rPr>
          <w:rFonts w:ascii="Book Antiqua" w:eastAsia="Arial Unicode MS" w:hAnsi="Book Antiqua"/>
          <w:noProof/>
          <w:sz w:val="28"/>
          <w:szCs w:val="28"/>
          <w:lang w:eastAsia="it-IT"/>
        </w:rPr>
        <w:drawing>
          <wp:inline distT="0" distB="0" distL="0" distR="0">
            <wp:extent cx="6008370" cy="2095410"/>
            <wp:effectExtent l="19050" t="0" r="0" b="0"/>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08629" cy="2095500"/>
                    </a:xfrm>
                    <a:prstGeom prst="rect">
                      <a:avLst/>
                    </a:prstGeom>
                    <a:noFill/>
                    <a:ln w="9525">
                      <a:noFill/>
                      <a:miter lim="800000"/>
                      <a:headEnd/>
                      <a:tailEnd/>
                    </a:ln>
                  </pic:spPr>
                </pic:pic>
              </a:graphicData>
            </a:graphic>
          </wp:inline>
        </w:drawing>
      </w:r>
    </w:p>
    <w:p w:rsidR="0035702B" w:rsidRDefault="00220D00" w:rsidP="0035702B">
      <w:pPr>
        <w:jc w:val="both"/>
        <w:rPr>
          <w:rFonts w:ascii="Book Antiqua" w:eastAsia="Arial Unicode MS" w:hAnsi="Book Antiqua"/>
          <w:sz w:val="28"/>
          <w:szCs w:val="28"/>
          <w:highlight w:val="yellow"/>
        </w:rPr>
      </w:pPr>
      <w:proofErr w:type="gramStart"/>
      <w:r w:rsidRPr="002B52C1">
        <w:rPr>
          <w:rFonts w:ascii="Book Antiqua" w:eastAsia="Arial Unicode MS" w:hAnsi="Book Antiqua"/>
          <w:b/>
          <w:sz w:val="28"/>
          <w:szCs w:val="28"/>
          <w:u w:val="single"/>
        </w:rPr>
        <w:t>a</w:t>
      </w:r>
      <w:proofErr w:type="gramEnd"/>
      <w:r w:rsidR="0035702B" w:rsidRPr="002B52C1">
        <w:rPr>
          <w:rFonts w:ascii="Book Antiqua" w:eastAsia="Arial Unicode MS" w:hAnsi="Book Antiqua"/>
          <w:sz w:val="28"/>
          <w:szCs w:val="28"/>
        </w:rPr>
        <w:t>:</w:t>
      </w:r>
    </w:p>
    <w:p w:rsidR="0035702B" w:rsidRDefault="00332D97" w:rsidP="0035702B">
      <w:pPr>
        <w:jc w:val="both"/>
        <w:rPr>
          <w:rFonts w:ascii="Book Antiqua" w:eastAsia="Arial Unicode MS" w:hAnsi="Book Antiqua"/>
          <w:sz w:val="28"/>
          <w:szCs w:val="28"/>
          <w:highlight w:val="yellow"/>
        </w:rPr>
      </w:pPr>
      <w:r>
        <w:rPr>
          <w:rFonts w:ascii="Book Antiqua" w:eastAsia="Arial Unicode MS" w:hAnsi="Book Antiqua"/>
          <w:noProof/>
          <w:sz w:val="28"/>
          <w:szCs w:val="28"/>
          <w:lang w:eastAsia="it-IT"/>
        </w:rPr>
        <w:drawing>
          <wp:inline distT="0" distB="0" distL="0" distR="0">
            <wp:extent cx="6008370" cy="2217420"/>
            <wp:effectExtent l="19050" t="0" r="0" b="0"/>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8370" cy="2217420"/>
                    </a:xfrm>
                    <a:prstGeom prst="rect">
                      <a:avLst/>
                    </a:prstGeom>
                    <a:noFill/>
                    <a:ln w="9525">
                      <a:noFill/>
                      <a:miter lim="800000"/>
                      <a:headEnd/>
                      <a:tailEnd/>
                    </a:ln>
                  </pic:spPr>
                </pic:pic>
              </a:graphicData>
            </a:graphic>
          </wp:inline>
        </w:drawing>
      </w:r>
    </w:p>
    <w:p w:rsidR="00F17A32" w:rsidRDefault="0098298A" w:rsidP="0035702B">
      <w:pPr>
        <w:jc w:val="both"/>
        <w:rPr>
          <w:rFonts w:ascii="Book Antiqua" w:eastAsia="Arial Unicode MS" w:hAnsi="Book Antiqua"/>
          <w:sz w:val="28"/>
          <w:szCs w:val="28"/>
        </w:rPr>
      </w:pPr>
      <w:r w:rsidRPr="0059534C">
        <w:rPr>
          <w:rFonts w:ascii="Book Antiqua" w:eastAsia="Arial Unicode MS" w:hAnsi="Book Antiqua"/>
          <w:b/>
          <w:sz w:val="28"/>
          <w:szCs w:val="28"/>
        </w:rPr>
        <w:t>***</w:t>
      </w:r>
      <w:r w:rsidRPr="00B55F49">
        <w:rPr>
          <w:rFonts w:ascii="Book Antiqua" w:eastAsia="Arial Unicode MS" w:hAnsi="Book Antiqua"/>
          <w:sz w:val="28"/>
          <w:szCs w:val="28"/>
        </w:rPr>
        <w:t xml:space="preserve"> Si precisa che </w:t>
      </w:r>
      <w:r w:rsidR="00D76D28" w:rsidRPr="00B55F49">
        <w:rPr>
          <w:rFonts w:ascii="Book Antiqua" w:eastAsia="Arial Unicode MS" w:hAnsi="Book Antiqua"/>
          <w:sz w:val="28"/>
          <w:szCs w:val="28"/>
        </w:rPr>
        <w:t>p</w:t>
      </w:r>
      <w:r w:rsidR="00332D97" w:rsidRPr="00B55F49">
        <w:rPr>
          <w:rFonts w:ascii="Book Antiqua" w:eastAsia="Arial Unicode MS" w:hAnsi="Book Antiqua"/>
          <w:sz w:val="28"/>
          <w:szCs w:val="28"/>
        </w:rPr>
        <w:t xml:space="preserve">er il contenzioso </w:t>
      </w:r>
      <w:r w:rsidR="00D76D28" w:rsidRPr="00B55F49">
        <w:rPr>
          <w:rFonts w:ascii="Book Antiqua" w:eastAsia="Arial Unicode MS" w:hAnsi="Book Antiqua"/>
          <w:sz w:val="28"/>
          <w:szCs w:val="28"/>
        </w:rPr>
        <w:t>tutti i fascicoli antecedenti il 2014</w:t>
      </w:r>
      <w:r w:rsidR="00B22EB6" w:rsidRPr="00B55F49">
        <w:rPr>
          <w:rFonts w:ascii="Book Antiqua" w:eastAsia="Arial Unicode MS" w:hAnsi="Book Antiqua"/>
          <w:sz w:val="28"/>
          <w:szCs w:val="28"/>
        </w:rPr>
        <w:t xml:space="preserve"> </w:t>
      </w:r>
      <w:r w:rsidR="00D76D28" w:rsidRPr="00B55F49">
        <w:rPr>
          <w:rFonts w:ascii="Book Antiqua" w:eastAsia="Arial Unicode MS" w:hAnsi="Book Antiqua"/>
          <w:sz w:val="28"/>
          <w:szCs w:val="28"/>
        </w:rPr>
        <w:t>sono fascicoli che sono stati sospesi o interrotti e poi riassunti recentemente</w:t>
      </w:r>
      <w:r w:rsidR="00B55F49">
        <w:rPr>
          <w:rFonts w:ascii="Book Antiqua" w:eastAsia="Arial Unicode MS" w:hAnsi="Book Antiqua"/>
          <w:sz w:val="28"/>
          <w:szCs w:val="28"/>
        </w:rPr>
        <w:t xml:space="preserve"> (RG 127/</w:t>
      </w:r>
      <w:r w:rsidR="00B22EB6" w:rsidRPr="00B55F49">
        <w:rPr>
          <w:rFonts w:ascii="Book Antiqua" w:eastAsia="Arial Unicode MS" w:hAnsi="Book Antiqua"/>
          <w:sz w:val="28"/>
          <w:szCs w:val="28"/>
        </w:rPr>
        <w:t>2002, sospeso il 18</w:t>
      </w:r>
      <w:r w:rsidR="00B55F49">
        <w:rPr>
          <w:rFonts w:ascii="Book Antiqua" w:eastAsia="Arial Unicode MS" w:hAnsi="Book Antiqua"/>
          <w:sz w:val="28"/>
          <w:szCs w:val="28"/>
        </w:rPr>
        <w:t>.</w:t>
      </w:r>
      <w:r w:rsidR="00B22EB6" w:rsidRPr="00B55F49">
        <w:rPr>
          <w:rFonts w:ascii="Book Antiqua" w:eastAsia="Arial Unicode MS" w:hAnsi="Book Antiqua"/>
          <w:sz w:val="28"/>
          <w:szCs w:val="28"/>
        </w:rPr>
        <w:t>03</w:t>
      </w:r>
      <w:r w:rsidR="00B55F49">
        <w:rPr>
          <w:rFonts w:ascii="Book Antiqua" w:eastAsia="Arial Unicode MS" w:hAnsi="Book Antiqua"/>
          <w:sz w:val="28"/>
          <w:szCs w:val="28"/>
        </w:rPr>
        <w:t>.</w:t>
      </w:r>
      <w:r w:rsidR="00B22EB6" w:rsidRPr="00B55F49">
        <w:rPr>
          <w:rFonts w:ascii="Book Antiqua" w:eastAsia="Arial Unicode MS" w:hAnsi="Book Antiqua"/>
          <w:sz w:val="28"/>
          <w:szCs w:val="28"/>
        </w:rPr>
        <w:t>2010 e riassunto il 28</w:t>
      </w:r>
      <w:r w:rsidR="00B55F49">
        <w:rPr>
          <w:rFonts w:ascii="Book Antiqua" w:eastAsia="Arial Unicode MS" w:hAnsi="Book Antiqua"/>
          <w:sz w:val="28"/>
          <w:szCs w:val="28"/>
        </w:rPr>
        <w:t>.</w:t>
      </w:r>
      <w:r w:rsidR="00B22EB6" w:rsidRPr="00B55F49">
        <w:rPr>
          <w:rFonts w:ascii="Book Antiqua" w:eastAsia="Arial Unicode MS" w:hAnsi="Book Antiqua"/>
          <w:sz w:val="28"/>
          <w:szCs w:val="28"/>
        </w:rPr>
        <w:t>02</w:t>
      </w:r>
      <w:r w:rsidR="00B55F49">
        <w:rPr>
          <w:rFonts w:ascii="Book Antiqua" w:eastAsia="Arial Unicode MS" w:hAnsi="Book Antiqua"/>
          <w:sz w:val="28"/>
          <w:szCs w:val="28"/>
        </w:rPr>
        <w:t>.</w:t>
      </w:r>
      <w:r w:rsidR="00B22EB6" w:rsidRPr="00B55F49">
        <w:rPr>
          <w:rFonts w:ascii="Book Antiqua" w:eastAsia="Arial Unicode MS" w:hAnsi="Book Antiqua"/>
          <w:sz w:val="28"/>
          <w:szCs w:val="28"/>
        </w:rPr>
        <w:t>2017</w:t>
      </w:r>
      <w:r w:rsidR="00B55F49">
        <w:rPr>
          <w:rFonts w:ascii="Book Antiqua" w:eastAsia="Arial Unicode MS" w:hAnsi="Book Antiqua"/>
          <w:sz w:val="28"/>
          <w:szCs w:val="28"/>
        </w:rPr>
        <w:t xml:space="preserve">; </w:t>
      </w:r>
      <w:r w:rsidR="00D76D28" w:rsidRPr="00B55F49">
        <w:rPr>
          <w:rFonts w:ascii="Book Antiqua" w:eastAsia="Arial Unicode MS" w:hAnsi="Book Antiqua"/>
          <w:sz w:val="28"/>
          <w:szCs w:val="28"/>
        </w:rPr>
        <w:t>RG 154/2010</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 xml:space="preserve"> sospeso </w:t>
      </w:r>
      <w:r w:rsidR="00D76D28" w:rsidRPr="00B55F49">
        <w:rPr>
          <w:rFonts w:ascii="Book Antiqua" w:eastAsia="Arial Unicode MS" w:hAnsi="Book Antiqua"/>
          <w:sz w:val="28"/>
          <w:szCs w:val="28"/>
        </w:rPr>
        <w:lastRenderedPageBreak/>
        <w:t>i</w:t>
      </w:r>
      <w:r w:rsidR="00B55F49">
        <w:rPr>
          <w:rFonts w:ascii="Book Antiqua" w:eastAsia="Arial Unicode MS" w:hAnsi="Book Antiqua"/>
          <w:sz w:val="28"/>
          <w:szCs w:val="28"/>
        </w:rPr>
        <w:t xml:space="preserve">l </w:t>
      </w:r>
      <w:r w:rsidR="00D76D28" w:rsidRPr="00B55F49">
        <w:rPr>
          <w:rFonts w:ascii="Book Antiqua" w:eastAsia="Arial Unicode MS" w:hAnsi="Book Antiqua"/>
          <w:sz w:val="28"/>
          <w:szCs w:val="28"/>
        </w:rPr>
        <w:t>12</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03</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2013 e riassunto il 17</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07</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2018; RG 29/2013, interrotto il 24</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10</w:t>
      </w:r>
      <w:r w:rsidR="00B55F49">
        <w:rPr>
          <w:rFonts w:ascii="Book Antiqua" w:eastAsia="Arial Unicode MS" w:hAnsi="Book Antiqua"/>
          <w:sz w:val="28"/>
          <w:szCs w:val="28"/>
        </w:rPr>
        <w:t>.</w:t>
      </w:r>
      <w:r w:rsidR="00D76D28" w:rsidRPr="00B55F49">
        <w:rPr>
          <w:rFonts w:ascii="Book Antiqua" w:eastAsia="Arial Unicode MS" w:hAnsi="Book Antiqua"/>
          <w:sz w:val="28"/>
          <w:szCs w:val="28"/>
        </w:rPr>
        <w:t>2017 e riassunto il 10</w:t>
      </w:r>
      <w:r w:rsidR="003B3BD7">
        <w:rPr>
          <w:rFonts w:ascii="Book Antiqua" w:eastAsia="Arial Unicode MS" w:hAnsi="Book Antiqua"/>
          <w:sz w:val="28"/>
          <w:szCs w:val="28"/>
        </w:rPr>
        <w:t>.</w:t>
      </w:r>
      <w:r w:rsidR="00D76D28" w:rsidRPr="00B55F49">
        <w:rPr>
          <w:rFonts w:ascii="Book Antiqua" w:eastAsia="Arial Unicode MS" w:hAnsi="Book Antiqua"/>
          <w:sz w:val="28"/>
          <w:szCs w:val="28"/>
        </w:rPr>
        <w:t>0</w:t>
      </w:r>
      <w:r w:rsidR="003B3BD7">
        <w:rPr>
          <w:rFonts w:ascii="Book Antiqua" w:eastAsia="Arial Unicode MS" w:hAnsi="Book Antiqua"/>
          <w:sz w:val="28"/>
          <w:szCs w:val="28"/>
        </w:rPr>
        <w:t>1.</w:t>
      </w:r>
      <w:r w:rsidR="00D76D28" w:rsidRPr="00B55F49">
        <w:rPr>
          <w:rFonts w:ascii="Book Antiqua" w:eastAsia="Arial Unicode MS" w:hAnsi="Book Antiqua"/>
          <w:sz w:val="28"/>
          <w:szCs w:val="28"/>
        </w:rPr>
        <w:t>2018; RG 429/2013</w:t>
      </w:r>
      <w:r w:rsidR="0059534C">
        <w:rPr>
          <w:rFonts w:ascii="Book Antiqua" w:eastAsia="Arial Unicode MS" w:hAnsi="Book Antiqua"/>
          <w:sz w:val="28"/>
          <w:szCs w:val="28"/>
        </w:rPr>
        <w:t>,</w:t>
      </w:r>
      <w:r w:rsidR="00D76D28" w:rsidRPr="00B55F49">
        <w:rPr>
          <w:rFonts w:ascii="Book Antiqua" w:eastAsia="Arial Unicode MS" w:hAnsi="Book Antiqua"/>
          <w:sz w:val="28"/>
          <w:szCs w:val="28"/>
        </w:rPr>
        <w:t xml:space="preserve"> sospeso il 19</w:t>
      </w:r>
      <w:r w:rsidR="0059534C">
        <w:rPr>
          <w:rFonts w:ascii="Book Antiqua" w:eastAsia="Arial Unicode MS" w:hAnsi="Book Antiqua"/>
          <w:sz w:val="28"/>
          <w:szCs w:val="28"/>
        </w:rPr>
        <w:t>.</w:t>
      </w:r>
      <w:r w:rsidR="00D76D28" w:rsidRPr="00B55F49">
        <w:rPr>
          <w:rFonts w:ascii="Book Antiqua" w:eastAsia="Arial Unicode MS" w:hAnsi="Book Antiqua"/>
          <w:sz w:val="28"/>
          <w:szCs w:val="28"/>
        </w:rPr>
        <w:t>07</w:t>
      </w:r>
      <w:r w:rsidR="0059534C">
        <w:rPr>
          <w:rFonts w:ascii="Book Antiqua" w:eastAsia="Arial Unicode MS" w:hAnsi="Book Antiqua"/>
          <w:sz w:val="28"/>
          <w:szCs w:val="28"/>
        </w:rPr>
        <w:t>.</w:t>
      </w:r>
      <w:r w:rsidR="00D76D28" w:rsidRPr="00B55F49">
        <w:rPr>
          <w:rFonts w:ascii="Book Antiqua" w:eastAsia="Arial Unicode MS" w:hAnsi="Book Antiqua"/>
          <w:sz w:val="28"/>
          <w:szCs w:val="28"/>
        </w:rPr>
        <w:t>2016 e riassunto il 15</w:t>
      </w:r>
      <w:r w:rsidR="0059534C">
        <w:rPr>
          <w:rFonts w:ascii="Book Antiqua" w:eastAsia="Arial Unicode MS" w:hAnsi="Book Antiqua"/>
          <w:sz w:val="28"/>
          <w:szCs w:val="28"/>
        </w:rPr>
        <w:t>.</w:t>
      </w:r>
      <w:r w:rsidR="00D76D28" w:rsidRPr="00B55F49">
        <w:rPr>
          <w:rFonts w:ascii="Book Antiqua" w:eastAsia="Arial Unicode MS" w:hAnsi="Book Antiqua"/>
          <w:sz w:val="28"/>
          <w:szCs w:val="28"/>
        </w:rPr>
        <w:t>01</w:t>
      </w:r>
      <w:r w:rsidR="0059534C">
        <w:rPr>
          <w:rFonts w:ascii="Book Antiqua" w:eastAsia="Arial Unicode MS" w:hAnsi="Book Antiqua"/>
          <w:sz w:val="28"/>
          <w:szCs w:val="28"/>
        </w:rPr>
        <w:t>.</w:t>
      </w:r>
      <w:r w:rsidR="00D76D28" w:rsidRPr="00B55F49">
        <w:rPr>
          <w:rFonts w:ascii="Book Antiqua" w:eastAsia="Arial Unicode MS" w:hAnsi="Book Antiqua"/>
          <w:sz w:val="28"/>
          <w:szCs w:val="28"/>
        </w:rPr>
        <w:t>2019).</w:t>
      </w:r>
    </w:p>
    <w:p w:rsidR="0035702B" w:rsidRPr="0059534C" w:rsidRDefault="00974F42" w:rsidP="00974F42">
      <w:pPr>
        <w:jc w:val="both"/>
        <w:rPr>
          <w:rFonts w:ascii="Book Antiqua" w:eastAsia="Arial Unicode MS" w:hAnsi="Book Antiqua"/>
          <w:sz w:val="28"/>
          <w:szCs w:val="28"/>
        </w:rPr>
      </w:pPr>
      <w:r w:rsidRPr="0059534C">
        <w:rPr>
          <w:rFonts w:ascii="Book Antiqua" w:eastAsia="Arial Unicode MS" w:hAnsi="Book Antiqua"/>
          <w:sz w:val="28"/>
          <w:szCs w:val="28"/>
          <w:u w:val="single"/>
        </w:rPr>
        <w:t>Si riportano, a mero titolo descrittivo, i dati sezionali</w:t>
      </w:r>
      <w:r w:rsidRPr="0059534C">
        <w:rPr>
          <w:rFonts w:ascii="Book Antiqua" w:eastAsia="Arial Unicode MS" w:hAnsi="Book Antiqua"/>
          <w:sz w:val="28"/>
          <w:szCs w:val="28"/>
        </w:rPr>
        <w:t>:</w:t>
      </w:r>
    </w:p>
    <w:p w:rsidR="0035702B" w:rsidRDefault="00CD083F" w:rsidP="0035702B">
      <w:pPr>
        <w:jc w:val="both"/>
        <w:rPr>
          <w:rFonts w:ascii="Book Antiqua" w:eastAsia="Arial Unicode MS" w:hAnsi="Book Antiqua"/>
          <w:sz w:val="28"/>
          <w:szCs w:val="28"/>
          <w:highlight w:val="lightGray"/>
        </w:rPr>
      </w:pPr>
      <w:r>
        <w:rPr>
          <w:rFonts w:ascii="Book Antiqua" w:eastAsia="Arial Unicode MS" w:hAnsi="Book Antiqua"/>
          <w:noProof/>
          <w:sz w:val="28"/>
          <w:szCs w:val="28"/>
          <w:lang w:eastAsia="it-IT"/>
        </w:rPr>
        <w:drawing>
          <wp:inline distT="0" distB="0" distL="0" distR="0">
            <wp:extent cx="5452110" cy="2511731"/>
            <wp:effectExtent l="1905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52110" cy="2511731"/>
                    </a:xfrm>
                    <a:prstGeom prst="rect">
                      <a:avLst/>
                    </a:prstGeom>
                    <a:noFill/>
                    <a:ln w="9525">
                      <a:noFill/>
                      <a:miter lim="800000"/>
                      <a:headEnd/>
                      <a:tailEnd/>
                    </a:ln>
                  </pic:spPr>
                </pic:pic>
              </a:graphicData>
            </a:graphic>
          </wp:inline>
        </w:drawing>
      </w:r>
    </w:p>
    <w:p w:rsidR="0035702B" w:rsidRDefault="00CD083F" w:rsidP="0035702B">
      <w:pPr>
        <w:jc w:val="both"/>
        <w:rPr>
          <w:rFonts w:ascii="Book Antiqua" w:eastAsia="Arial Unicode MS" w:hAnsi="Book Antiqua"/>
          <w:sz w:val="28"/>
          <w:szCs w:val="28"/>
        </w:rPr>
      </w:pPr>
      <w:r>
        <w:rPr>
          <w:rFonts w:ascii="Book Antiqua" w:eastAsia="Arial Unicode MS" w:hAnsi="Book Antiqua"/>
          <w:noProof/>
          <w:sz w:val="28"/>
          <w:szCs w:val="28"/>
          <w:lang w:eastAsia="it-IT"/>
        </w:rPr>
        <w:drawing>
          <wp:inline distT="0" distB="0" distL="0" distR="0">
            <wp:extent cx="5452110" cy="4193171"/>
            <wp:effectExtent l="1905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52105" cy="4193167"/>
                    </a:xfrm>
                    <a:prstGeom prst="rect">
                      <a:avLst/>
                    </a:prstGeom>
                    <a:noFill/>
                    <a:ln w="9525">
                      <a:noFill/>
                      <a:miter lim="800000"/>
                      <a:headEnd/>
                      <a:tailEnd/>
                    </a:ln>
                  </pic:spPr>
                </pic:pic>
              </a:graphicData>
            </a:graphic>
          </wp:inline>
        </w:drawing>
      </w:r>
    </w:p>
    <w:p w:rsidR="009B279B" w:rsidRPr="00974F42" w:rsidRDefault="00DE0507" w:rsidP="009B279B">
      <w:pPr>
        <w:jc w:val="both"/>
        <w:rPr>
          <w:rFonts w:ascii="Book Antiqua" w:eastAsia="Arial Unicode MS" w:hAnsi="Book Antiqua"/>
          <w:b/>
          <w:sz w:val="28"/>
          <w:szCs w:val="28"/>
          <w:highlight w:val="yellow"/>
        </w:rPr>
      </w:pPr>
      <w:r w:rsidRPr="00AC0C5E">
        <w:rPr>
          <w:rFonts w:ascii="Book Antiqua" w:eastAsia="Arial Unicode MS" w:hAnsi="Book Antiqua"/>
          <w:sz w:val="28"/>
          <w:szCs w:val="28"/>
        </w:rPr>
        <w:t>L</w:t>
      </w:r>
      <w:r w:rsidR="009B279B" w:rsidRPr="00AC0C5E">
        <w:rPr>
          <w:rFonts w:ascii="Book Antiqua" w:eastAsia="Arial Unicode MS" w:hAnsi="Book Antiqua"/>
          <w:sz w:val="28"/>
          <w:szCs w:val="28"/>
        </w:rPr>
        <w:t xml:space="preserve">e </w:t>
      </w:r>
      <w:r w:rsidR="009B279B" w:rsidRPr="00AC0C5E">
        <w:rPr>
          <w:rFonts w:ascii="Book Antiqua" w:eastAsia="Arial Unicode MS" w:hAnsi="Book Antiqua"/>
          <w:b/>
          <w:sz w:val="28"/>
          <w:szCs w:val="28"/>
        </w:rPr>
        <w:t>pendenze finali</w:t>
      </w:r>
      <w:r w:rsidR="009B279B" w:rsidRPr="00AC0C5E">
        <w:rPr>
          <w:rFonts w:ascii="Book Antiqua" w:eastAsia="Arial Unicode MS" w:hAnsi="Book Antiqua"/>
          <w:sz w:val="28"/>
          <w:szCs w:val="28"/>
        </w:rPr>
        <w:t xml:space="preserve"> del periodo, dopo diversi anni di costante diminuzione, </w:t>
      </w:r>
      <w:r w:rsidR="005200DA" w:rsidRPr="00AC0C5E">
        <w:rPr>
          <w:rFonts w:ascii="Book Antiqua" w:eastAsia="Arial Unicode MS" w:hAnsi="Book Antiqua"/>
          <w:sz w:val="28"/>
          <w:szCs w:val="28"/>
        </w:rPr>
        <w:t xml:space="preserve">sono </w:t>
      </w:r>
      <w:r w:rsidR="00974F42" w:rsidRPr="00AC0C5E">
        <w:rPr>
          <w:rFonts w:ascii="Book Antiqua" w:eastAsia="Arial Unicode MS" w:hAnsi="Book Antiqua"/>
          <w:sz w:val="28"/>
          <w:szCs w:val="28"/>
        </w:rPr>
        <w:t>nuovamente diminuite</w:t>
      </w:r>
      <w:r w:rsidR="00D343D9" w:rsidRPr="00AC0C5E">
        <w:rPr>
          <w:rFonts w:ascii="Book Antiqua" w:eastAsia="Arial Unicode MS" w:hAnsi="Book Antiqua"/>
          <w:sz w:val="28"/>
          <w:szCs w:val="28"/>
        </w:rPr>
        <w:t xml:space="preserve"> (</w:t>
      </w:r>
      <w:r w:rsidRPr="00AC0C5E">
        <w:rPr>
          <w:rFonts w:ascii="Book Antiqua" w:eastAsia="Arial Unicode MS" w:hAnsi="Book Antiqua"/>
          <w:b/>
          <w:sz w:val="28"/>
          <w:szCs w:val="28"/>
          <w:u w:val="single"/>
        </w:rPr>
        <w:t>da n. 1</w:t>
      </w:r>
      <w:r w:rsidR="00974F42" w:rsidRPr="00AC0C5E">
        <w:rPr>
          <w:rFonts w:ascii="Book Antiqua" w:eastAsia="Arial Unicode MS" w:hAnsi="Book Antiqua"/>
          <w:b/>
          <w:sz w:val="28"/>
          <w:szCs w:val="28"/>
          <w:u w:val="single"/>
        </w:rPr>
        <w:t>592</w:t>
      </w:r>
      <w:r w:rsidR="00D343D9" w:rsidRPr="00AC0C5E">
        <w:rPr>
          <w:rFonts w:ascii="Book Antiqua" w:eastAsia="Arial Unicode MS" w:hAnsi="Book Antiqua"/>
          <w:sz w:val="28"/>
          <w:szCs w:val="28"/>
        </w:rPr>
        <w:t xml:space="preserve"> alla data del </w:t>
      </w:r>
      <w:r w:rsidR="00974F42" w:rsidRPr="00AC0C5E">
        <w:rPr>
          <w:rFonts w:ascii="Book Antiqua" w:eastAsia="Arial Unicode MS" w:hAnsi="Book Antiqua"/>
          <w:sz w:val="28"/>
          <w:szCs w:val="28"/>
          <w:u w:val="single"/>
        </w:rPr>
        <w:t>30.6.2018</w:t>
      </w:r>
      <w:r w:rsidR="00D343D9" w:rsidRPr="00AC0C5E">
        <w:rPr>
          <w:rFonts w:ascii="Book Antiqua" w:eastAsia="Arial Unicode MS" w:hAnsi="Book Antiqua"/>
          <w:sz w:val="28"/>
          <w:szCs w:val="28"/>
        </w:rPr>
        <w:t xml:space="preserve"> </w:t>
      </w:r>
      <w:r w:rsidRPr="00AC0C5E">
        <w:rPr>
          <w:rFonts w:ascii="Book Antiqua" w:eastAsia="Arial Unicode MS" w:hAnsi="Book Antiqua"/>
          <w:b/>
          <w:sz w:val="28"/>
          <w:szCs w:val="28"/>
          <w:u w:val="single"/>
        </w:rPr>
        <w:t>a n. 1</w:t>
      </w:r>
      <w:r w:rsidR="00974F42" w:rsidRPr="00AC0C5E">
        <w:rPr>
          <w:rFonts w:ascii="Book Antiqua" w:eastAsia="Arial Unicode MS" w:hAnsi="Book Antiqua"/>
          <w:b/>
          <w:sz w:val="28"/>
          <w:szCs w:val="28"/>
          <w:u w:val="single"/>
        </w:rPr>
        <w:t>321</w:t>
      </w:r>
      <w:r w:rsidR="00D343D9" w:rsidRPr="00AC0C5E">
        <w:rPr>
          <w:rFonts w:ascii="Book Antiqua" w:eastAsia="Arial Unicode MS" w:hAnsi="Book Antiqua"/>
          <w:sz w:val="28"/>
          <w:szCs w:val="28"/>
        </w:rPr>
        <w:t xml:space="preserve"> al </w:t>
      </w:r>
      <w:r w:rsidR="00974F42" w:rsidRPr="00AC0C5E">
        <w:rPr>
          <w:rFonts w:ascii="Book Antiqua" w:eastAsia="Arial Unicode MS" w:hAnsi="Book Antiqua"/>
          <w:sz w:val="28"/>
          <w:szCs w:val="28"/>
          <w:u w:val="single"/>
        </w:rPr>
        <w:lastRenderedPageBreak/>
        <w:t>30.6.2019</w:t>
      </w:r>
      <w:r w:rsidR="00D343D9" w:rsidRPr="00AC0C5E">
        <w:rPr>
          <w:rFonts w:ascii="Book Antiqua" w:eastAsia="Arial Unicode MS" w:hAnsi="Book Antiqua"/>
          <w:sz w:val="28"/>
          <w:szCs w:val="28"/>
        </w:rPr>
        <w:t xml:space="preserve">), </w:t>
      </w:r>
      <w:r w:rsidR="00040823" w:rsidRPr="00AC0C5E">
        <w:rPr>
          <w:rFonts w:ascii="Book Antiqua" w:eastAsia="Arial Unicode MS" w:hAnsi="Book Antiqua"/>
          <w:sz w:val="28"/>
          <w:szCs w:val="28"/>
        </w:rPr>
        <w:t>in particolare</w:t>
      </w:r>
      <w:r w:rsidR="00D343D9" w:rsidRPr="00AC0C5E">
        <w:rPr>
          <w:rFonts w:ascii="Book Antiqua" w:eastAsia="Arial Unicode MS" w:hAnsi="Book Antiqua"/>
          <w:sz w:val="28"/>
          <w:szCs w:val="28"/>
        </w:rPr>
        <w:t xml:space="preserve"> </w:t>
      </w:r>
      <w:r w:rsidR="005200DA" w:rsidRPr="00AC0C5E">
        <w:rPr>
          <w:rFonts w:ascii="Book Antiqua" w:eastAsia="Arial Unicode MS" w:hAnsi="Book Antiqua"/>
          <w:sz w:val="28"/>
          <w:szCs w:val="28"/>
        </w:rPr>
        <w:t>nel</w:t>
      </w:r>
      <w:r w:rsidR="008C0522" w:rsidRPr="00AC0C5E">
        <w:rPr>
          <w:rFonts w:ascii="Book Antiqua" w:eastAsia="Arial Unicode MS" w:hAnsi="Book Antiqua"/>
          <w:sz w:val="28"/>
          <w:szCs w:val="28"/>
        </w:rPr>
        <w:t>lo</w:t>
      </w:r>
      <w:r w:rsidR="005200DA" w:rsidRPr="00AC0C5E">
        <w:rPr>
          <w:rFonts w:ascii="Book Antiqua" w:eastAsia="Arial Unicode MS" w:hAnsi="Book Antiqua"/>
          <w:sz w:val="28"/>
          <w:szCs w:val="28"/>
        </w:rPr>
        <w:t xml:space="preserve"> </w:t>
      </w:r>
      <w:r w:rsidR="008C0522" w:rsidRPr="00AC0C5E">
        <w:rPr>
          <w:rFonts w:ascii="Book Antiqua" w:eastAsia="Arial Unicode MS" w:hAnsi="Book Antiqua"/>
          <w:sz w:val="28"/>
          <w:szCs w:val="28"/>
        </w:rPr>
        <w:t xml:space="preserve">specifico </w:t>
      </w:r>
      <w:r w:rsidR="00D43A27" w:rsidRPr="00AC0C5E">
        <w:rPr>
          <w:rFonts w:ascii="Book Antiqua" w:eastAsia="Arial Unicode MS" w:hAnsi="Book Antiqua"/>
          <w:sz w:val="28"/>
          <w:szCs w:val="28"/>
        </w:rPr>
        <w:t xml:space="preserve">settore del contenzioso </w:t>
      </w:r>
      <w:r w:rsidR="005200DA" w:rsidRPr="00AC0C5E">
        <w:rPr>
          <w:rFonts w:ascii="Book Antiqua" w:eastAsia="Arial Unicode MS" w:hAnsi="Book Antiqua"/>
          <w:sz w:val="28"/>
          <w:szCs w:val="28"/>
        </w:rPr>
        <w:t>(</w:t>
      </w:r>
      <w:r w:rsidRPr="00AC0C5E">
        <w:rPr>
          <w:rFonts w:ascii="Book Antiqua" w:eastAsia="Arial Unicode MS" w:hAnsi="Book Antiqua"/>
          <w:b/>
          <w:sz w:val="28"/>
          <w:szCs w:val="28"/>
          <w:u w:val="single"/>
        </w:rPr>
        <w:t>da n. 1</w:t>
      </w:r>
      <w:r w:rsidR="00974F42" w:rsidRPr="00AC0C5E">
        <w:rPr>
          <w:rFonts w:ascii="Book Antiqua" w:eastAsia="Arial Unicode MS" w:hAnsi="Book Antiqua"/>
          <w:b/>
          <w:sz w:val="28"/>
          <w:szCs w:val="28"/>
          <w:u w:val="single"/>
        </w:rPr>
        <w:t>284</w:t>
      </w:r>
      <w:r w:rsidR="005200DA" w:rsidRPr="00AC0C5E">
        <w:rPr>
          <w:rFonts w:ascii="Book Antiqua" w:eastAsia="Arial Unicode MS" w:hAnsi="Book Antiqua"/>
          <w:sz w:val="28"/>
          <w:szCs w:val="28"/>
        </w:rPr>
        <w:t xml:space="preserve"> al</w:t>
      </w:r>
      <w:r w:rsidR="00062D8A" w:rsidRPr="00AC0C5E">
        <w:rPr>
          <w:rFonts w:ascii="Book Antiqua" w:eastAsia="Arial Unicode MS" w:hAnsi="Book Antiqua"/>
          <w:sz w:val="28"/>
          <w:szCs w:val="28"/>
        </w:rPr>
        <w:t>la</w:t>
      </w:r>
      <w:r w:rsidR="005200DA" w:rsidRPr="00AC0C5E">
        <w:rPr>
          <w:rFonts w:ascii="Book Antiqua" w:eastAsia="Arial Unicode MS" w:hAnsi="Book Antiqua"/>
          <w:sz w:val="28"/>
          <w:szCs w:val="28"/>
        </w:rPr>
        <w:t xml:space="preserve"> </w:t>
      </w:r>
      <w:r w:rsidR="00062D8A" w:rsidRPr="00AC0C5E">
        <w:rPr>
          <w:rFonts w:ascii="Book Antiqua" w:eastAsia="Arial Unicode MS" w:hAnsi="Book Antiqua"/>
          <w:sz w:val="28"/>
          <w:szCs w:val="28"/>
        </w:rPr>
        <w:t xml:space="preserve">data del </w:t>
      </w:r>
      <w:r w:rsidR="00974F42" w:rsidRPr="00AC0C5E">
        <w:rPr>
          <w:rFonts w:ascii="Book Antiqua" w:eastAsia="Arial Unicode MS" w:hAnsi="Book Antiqua"/>
          <w:sz w:val="28"/>
          <w:szCs w:val="28"/>
          <w:u w:val="single"/>
        </w:rPr>
        <w:t>30.6.2018</w:t>
      </w:r>
      <w:r w:rsidR="005200DA" w:rsidRPr="00AC0C5E">
        <w:rPr>
          <w:rFonts w:ascii="Book Antiqua" w:eastAsia="Arial Unicode MS" w:hAnsi="Book Antiqua"/>
          <w:sz w:val="28"/>
          <w:szCs w:val="28"/>
        </w:rPr>
        <w:t xml:space="preserve"> </w:t>
      </w:r>
      <w:r w:rsidRPr="00AC0C5E">
        <w:rPr>
          <w:rFonts w:ascii="Book Antiqua" w:eastAsia="Arial Unicode MS" w:hAnsi="Book Antiqua"/>
          <w:b/>
          <w:sz w:val="28"/>
          <w:szCs w:val="28"/>
          <w:u w:val="single"/>
        </w:rPr>
        <w:t>a n. 1</w:t>
      </w:r>
      <w:r w:rsidR="00974F42" w:rsidRPr="00AC0C5E">
        <w:rPr>
          <w:rFonts w:ascii="Book Antiqua" w:eastAsia="Arial Unicode MS" w:hAnsi="Book Antiqua"/>
          <w:b/>
          <w:sz w:val="28"/>
          <w:szCs w:val="28"/>
          <w:u w:val="single"/>
        </w:rPr>
        <w:t>051</w:t>
      </w:r>
      <w:r w:rsidR="005200DA" w:rsidRPr="00AC0C5E">
        <w:rPr>
          <w:rFonts w:ascii="Book Antiqua" w:eastAsia="Arial Unicode MS" w:hAnsi="Book Antiqua"/>
          <w:sz w:val="28"/>
          <w:szCs w:val="28"/>
        </w:rPr>
        <w:t xml:space="preserve"> a</w:t>
      </w:r>
      <w:r w:rsidR="00AC0C5E" w:rsidRPr="00AC0C5E">
        <w:rPr>
          <w:rFonts w:ascii="Book Antiqua" w:eastAsia="Arial Unicode MS" w:hAnsi="Book Antiqua"/>
          <w:sz w:val="28"/>
          <w:szCs w:val="28"/>
        </w:rPr>
        <w:t>l</w:t>
      </w:r>
      <w:r w:rsidR="005200DA" w:rsidRPr="00AC0C5E">
        <w:rPr>
          <w:rFonts w:ascii="Book Antiqua" w:eastAsia="Arial Unicode MS" w:hAnsi="Book Antiqua"/>
          <w:sz w:val="28"/>
          <w:szCs w:val="28"/>
        </w:rPr>
        <w:t xml:space="preserve"> </w:t>
      </w:r>
      <w:r w:rsidR="00974F42" w:rsidRPr="00AC0C5E">
        <w:rPr>
          <w:rFonts w:ascii="Book Antiqua" w:eastAsia="Arial Unicode MS" w:hAnsi="Book Antiqua"/>
          <w:sz w:val="28"/>
          <w:szCs w:val="28"/>
          <w:u w:val="single"/>
        </w:rPr>
        <w:t>30.6.2019</w:t>
      </w:r>
      <w:r w:rsidR="005200DA" w:rsidRPr="00AC0C5E">
        <w:rPr>
          <w:rFonts w:ascii="Book Antiqua" w:eastAsia="Arial Unicode MS" w:hAnsi="Book Antiqua"/>
          <w:sz w:val="28"/>
          <w:szCs w:val="28"/>
        </w:rPr>
        <w:t>)</w:t>
      </w:r>
      <w:r w:rsidR="00062D8A" w:rsidRPr="00AC0C5E">
        <w:rPr>
          <w:rFonts w:ascii="Book Antiqua" w:eastAsia="Arial Unicode MS" w:hAnsi="Book Antiqua"/>
          <w:sz w:val="28"/>
          <w:szCs w:val="28"/>
        </w:rPr>
        <w:t xml:space="preserve">, </w:t>
      </w:r>
      <w:r w:rsidR="00974F42" w:rsidRPr="00AC0C5E">
        <w:rPr>
          <w:rFonts w:ascii="Book Antiqua" w:eastAsia="Arial Unicode MS" w:hAnsi="Book Antiqua"/>
          <w:sz w:val="28"/>
          <w:szCs w:val="28"/>
        </w:rPr>
        <w:t xml:space="preserve">anche </w:t>
      </w:r>
      <w:r w:rsidR="00AC0C5E" w:rsidRPr="00AC0C5E">
        <w:rPr>
          <w:rFonts w:ascii="Book Antiqua" w:eastAsia="Arial Unicode MS" w:hAnsi="Book Antiqua"/>
          <w:sz w:val="28"/>
          <w:szCs w:val="28"/>
        </w:rPr>
        <w:t>a seguito de</w:t>
      </w:r>
      <w:r w:rsidR="00974F42" w:rsidRPr="00AC0C5E">
        <w:rPr>
          <w:rFonts w:ascii="Book Antiqua" w:eastAsia="Arial Unicode MS" w:hAnsi="Book Antiqua"/>
          <w:sz w:val="28"/>
          <w:szCs w:val="28"/>
        </w:rPr>
        <w:t xml:space="preserve">l significativo smaltimento degli affari in materia di protezione internazionale </w:t>
      </w:r>
      <w:r w:rsidR="00D343D9" w:rsidRPr="00AC0C5E">
        <w:rPr>
          <w:rFonts w:ascii="Book Antiqua" w:eastAsia="Arial Unicode MS" w:hAnsi="Book Antiqua"/>
          <w:sz w:val="28"/>
          <w:szCs w:val="28"/>
        </w:rPr>
        <w:t>(</w:t>
      </w:r>
      <w:r w:rsidR="00974F42" w:rsidRPr="00AC0C5E">
        <w:rPr>
          <w:rFonts w:ascii="Book Antiqua" w:eastAsia="Arial Unicode MS" w:hAnsi="Book Antiqua"/>
          <w:b/>
          <w:sz w:val="28"/>
          <w:szCs w:val="28"/>
        </w:rPr>
        <w:t>da n. 478</w:t>
      </w:r>
      <w:r w:rsidR="00D343D9" w:rsidRPr="00AC0C5E">
        <w:rPr>
          <w:rFonts w:ascii="Book Antiqua" w:eastAsia="Arial Unicode MS" w:hAnsi="Book Antiqua"/>
          <w:sz w:val="28"/>
          <w:szCs w:val="28"/>
        </w:rPr>
        <w:t xml:space="preserve"> alla data del </w:t>
      </w:r>
      <w:r w:rsidR="00974F42" w:rsidRPr="00AC0C5E">
        <w:rPr>
          <w:rFonts w:ascii="Book Antiqua" w:eastAsia="Arial Unicode MS" w:hAnsi="Book Antiqua"/>
          <w:sz w:val="28"/>
          <w:szCs w:val="28"/>
          <w:u w:val="single"/>
        </w:rPr>
        <w:t>30.6.2018</w:t>
      </w:r>
      <w:r w:rsidR="00D343D9" w:rsidRPr="00AC0C5E">
        <w:rPr>
          <w:rFonts w:ascii="Book Antiqua" w:eastAsia="Arial Unicode MS" w:hAnsi="Book Antiqua"/>
          <w:sz w:val="28"/>
          <w:szCs w:val="28"/>
        </w:rPr>
        <w:t xml:space="preserve"> </w:t>
      </w:r>
      <w:r w:rsidR="00974F42" w:rsidRPr="00AC0C5E">
        <w:rPr>
          <w:rFonts w:ascii="Book Antiqua" w:eastAsia="Arial Unicode MS" w:hAnsi="Book Antiqua"/>
          <w:b/>
          <w:sz w:val="28"/>
          <w:szCs w:val="28"/>
          <w:u w:val="single"/>
        </w:rPr>
        <w:t>a n. 246</w:t>
      </w:r>
      <w:r w:rsidR="00D343D9" w:rsidRPr="00AC0C5E">
        <w:rPr>
          <w:rFonts w:ascii="Book Antiqua" w:eastAsia="Arial Unicode MS" w:hAnsi="Book Antiqua"/>
          <w:sz w:val="28"/>
          <w:szCs w:val="28"/>
        </w:rPr>
        <w:t xml:space="preserve"> al </w:t>
      </w:r>
      <w:r w:rsidR="00974F42" w:rsidRPr="00AC0C5E">
        <w:rPr>
          <w:rFonts w:ascii="Book Antiqua" w:eastAsia="Arial Unicode MS" w:hAnsi="Book Antiqua"/>
          <w:sz w:val="28"/>
          <w:szCs w:val="28"/>
          <w:u w:val="single"/>
        </w:rPr>
        <w:t>30.6.2019</w:t>
      </w:r>
      <w:r w:rsidR="00D343D9" w:rsidRPr="00AC0C5E">
        <w:rPr>
          <w:rFonts w:ascii="Book Antiqua" w:eastAsia="Arial Unicode MS" w:hAnsi="Book Antiqua"/>
          <w:sz w:val="28"/>
          <w:szCs w:val="28"/>
        </w:rPr>
        <w:t>).</w:t>
      </w:r>
    </w:p>
    <w:p w:rsidR="009B279B" w:rsidRPr="00B75157" w:rsidRDefault="00974F42" w:rsidP="009B279B">
      <w:pPr>
        <w:jc w:val="both"/>
        <w:rPr>
          <w:rFonts w:ascii="Book Antiqua" w:eastAsia="Arial Unicode MS" w:hAnsi="Book Antiqua"/>
          <w:sz w:val="28"/>
          <w:szCs w:val="28"/>
          <w:highlight w:val="lightGray"/>
        </w:rPr>
      </w:pPr>
      <w:r w:rsidRPr="00AC0C5E">
        <w:rPr>
          <w:rFonts w:ascii="Book Antiqua" w:eastAsia="Arial Unicode MS" w:hAnsi="Book Antiqua"/>
          <w:sz w:val="28"/>
          <w:szCs w:val="28"/>
        </w:rPr>
        <w:t>De</w:t>
      </w:r>
      <w:r w:rsidR="00693656" w:rsidRPr="00AC0C5E">
        <w:rPr>
          <w:rFonts w:ascii="Book Antiqua" w:eastAsia="Arial Unicode MS" w:hAnsi="Book Antiqua"/>
          <w:sz w:val="28"/>
          <w:szCs w:val="28"/>
        </w:rPr>
        <w:t xml:space="preserve">vesi rilevare </w:t>
      </w:r>
      <w:r w:rsidRPr="00AC0C5E">
        <w:rPr>
          <w:rFonts w:ascii="Book Antiqua" w:eastAsia="Arial Unicode MS" w:hAnsi="Book Antiqua"/>
          <w:sz w:val="28"/>
          <w:szCs w:val="28"/>
        </w:rPr>
        <w:t xml:space="preserve">in particolare </w:t>
      </w:r>
      <w:r w:rsidR="00693656" w:rsidRPr="00AC0C5E">
        <w:rPr>
          <w:rFonts w:ascii="Book Antiqua" w:eastAsia="Arial Unicode MS" w:hAnsi="Book Antiqua"/>
          <w:sz w:val="28"/>
          <w:szCs w:val="28"/>
        </w:rPr>
        <w:t xml:space="preserve">che nel </w:t>
      </w:r>
      <w:r w:rsidR="009B279B" w:rsidRPr="00AC0C5E">
        <w:rPr>
          <w:rFonts w:ascii="Book Antiqua" w:eastAsia="Arial Unicode MS" w:hAnsi="Book Antiqua"/>
          <w:sz w:val="28"/>
          <w:szCs w:val="28"/>
        </w:rPr>
        <w:t xml:space="preserve">settore </w:t>
      </w:r>
      <w:r w:rsidR="009B279B" w:rsidRPr="00AC0C5E">
        <w:rPr>
          <w:rFonts w:ascii="Book Antiqua" w:eastAsia="Arial Unicode MS" w:hAnsi="Book Antiqua"/>
          <w:b/>
          <w:sz w:val="28"/>
          <w:szCs w:val="28"/>
        </w:rPr>
        <w:t>Lavoro, Previdenza ed Assistenza</w:t>
      </w:r>
      <w:r w:rsidR="009B279B" w:rsidRPr="00AC0C5E">
        <w:rPr>
          <w:rFonts w:ascii="Book Antiqua" w:eastAsia="Arial Unicode MS" w:hAnsi="Book Antiqua"/>
          <w:sz w:val="28"/>
          <w:szCs w:val="28"/>
        </w:rPr>
        <w:t xml:space="preserve"> le </w:t>
      </w:r>
      <w:r w:rsidR="009B279B" w:rsidRPr="00AC0C5E">
        <w:rPr>
          <w:rFonts w:ascii="Book Antiqua" w:eastAsia="Arial Unicode MS" w:hAnsi="Book Antiqua"/>
          <w:i/>
          <w:sz w:val="28"/>
          <w:szCs w:val="28"/>
        </w:rPr>
        <w:t>performances</w:t>
      </w:r>
      <w:r w:rsidR="009B279B" w:rsidRPr="00AC0C5E">
        <w:rPr>
          <w:rFonts w:ascii="Book Antiqua" w:eastAsia="Arial Unicode MS" w:hAnsi="Book Antiqua"/>
          <w:sz w:val="28"/>
          <w:szCs w:val="28"/>
        </w:rPr>
        <w:t xml:space="preserve"> sono state ottime, </w:t>
      </w:r>
      <w:r w:rsidR="00A511A9" w:rsidRPr="00AC0C5E">
        <w:rPr>
          <w:rFonts w:ascii="Book Antiqua" w:eastAsia="Arial Unicode MS" w:hAnsi="Book Antiqua"/>
          <w:sz w:val="28"/>
          <w:szCs w:val="28"/>
        </w:rPr>
        <w:t>attesa l’</w:t>
      </w:r>
      <w:r w:rsidR="009B279B" w:rsidRPr="00AC0C5E">
        <w:rPr>
          <w:rFonts w:ascii="Book Antiqua" w:eastAsia="Arial Unicode MS" w:hAnsi="Book Antiqua"/>
          <w:sz w:val="28"/>
          <w:szCs w:val="28"/>
        </w:rPr>
        <w:t xml:space="preserve">ulteriore </w:t>
      </w:r>
      <w:r w:rsidR="00A511A9" w:rsidRPr="00AC0C5E">
        <w:rPr>
          <w:rFonts w:ascii="Book Antiqua" w:eastAsia="Arial Unicode MS" w:hAnsi="Book Antiqua"/>
          <w:sz w:val="28"/>
          <w:szCs w:val="28"/>
        </w:rPr>
        <w:t>riduzione del</w:t>
      </w:r>
      <w:r w:rsidR="009B279B" w:rsidRPr="00AC0C5E">
        <w:rPr>
          <w:rFonts w:ascii="Book Antiqua" w:eastAsia="Arial Unicode MS" w:hAnsi="Book Antiqua"/>
          <w:sz w:val="28"/>
          <w:szCs w:val="28"/>
        </w:rPr>
        <w:t xml:space="preserve">la pendenza </w:t>
      </w:r>
      <w:r w:rsidR="009B279B" w:rsidRPr="00AC0C5E">
        <w:rPr>
          <w:rFonts w:ascii="Book Antiqua" w:eastAsia="Arial Unicode MS" w:hAnsi="Book Antiqua"/>
          <w:b/>
          <w:sz w:val="28"/>
          <w:szCs w:val="28"/>
          <w:u w:val="single"/>
        </w:rPr>
        <w:t xml:space="preserve">da n. </w:t>
      </w:r>
      <w:r w:rsidRPr="00AC0C5E">
        <w:rPr>
          <w:rFonts w:ascii="Book Antiqua" w:eastAsia="Arial Unicode MS" w:hAnsi="Book Antiqua"/>
          <w:b/>
          <w:sz w:val="28"/>
          <w:szCs w:val="28"/>
          <w:u w:val="single"/>
        </w:rPr>
        <w:t>259</w:t>
      </w:r>
      <w:r w:rsidRPr="00AC0C5E">
        <w:rPr>
          <w:rFonts w:ascii="Book Antiqua" w:eastAsia="Arial Unicode MS" w:hAnsi="Book Antiqua"/>
          <w:b/>
          <w:sz w:val="28"/>
          <w:szCs w:val="28"/>
        </w:rPr>
        <w:t xml:space="preserve"> </w:t>
      </w:r>
      <w:r w:rsidR="00A511A9" w:rsidRPr="00AC0C5E">
        <w:rPr>
          <w:rFonts w:ascii="Book Antiqua" w:eastAsia="Arial Unicode MS" w:hAnsi="Book Antiqua"/>
          <w:sz w:val="28"/>
          <w:szCs w:val="28"/>
        </w:rPr>
        <w:t xml:space="preserve">affari </w:t>
      </w:r>
      <w:r w:rsidR="009B279B" w:rsidRPr="00AC0C5E">
        <w:rPr>
          <w:rFonts w:ascii="Book Antiqua" w:eastAsia="Arial Unicode MS" w:hAnsi="Book Antiqua"/>
          <w:sz w:val="28"/>
          <w:szCs w:val="28"/>
        </w:rPr>
        <w:t xml:space="preserve">al </w:t>
      </w:r>
      <w:r w:rsidR="009B279B" w:rsidRPr="00AC0C5E">
        <w:rPr>
          <w:rFonts w:ascii="Book Antiqua" w:eastAsia="Arial Unicode MS" w:hAnsi="Book Antiqua"/>
          <w:sz w:val="28"/>
          <w:szCs w:val="28"/>
          <w:u w:val="single"/>
        </w:rPr>
        <w:t>30.06.</w:t>
      </w:r>
      <w:r w:rsidR="00A511A9" w:rsidRPr="00AC0C5E">
        <w:rPr>
          <w:rFonts w:ascii="Book Antiqua" w:eastAsia="Arial Unicode MS" w:hAnsi="Book Antiqua"/>
          <w:sz w:val="28"/>
          <w:szCs w:val="28"/>
          <w:u w:val="single"/>
        </w:rPr>
        <w:t>20</w:t>
      </w:r>
      <w:r w:rsidRPr="00AC0C5E">
        <w:rPr>
          <w:rFonts w:ascii="Book Antiqua" w:eastAsia="Arial Unicode MS" w:hAnsi="Book Antiqua"/>
          <w:sz w:val="28"/>
          <w:szCs w:val="28"/>
          <w:u w:val="single"/>
        </w:rPr>
        <w:t>18</w:t>
      </w:r>
      <w:r w:rsidR="009B279B" w:rsidRPr="00AC0C5E">
        <w:rPr>
          <w:rFonts w:ascii="Book Antiqua" w:eastAsia="Arial Unicode MS" w:hAnsi="Book Antiqua"/>
          <w:sz w:val="28"/>
          <w:szCs w:val="28"/>
        </w:rPr>
        <w:t xml:space="preserve"> </w:t>
      </w:r>
      <w:r w:rsidRPr="00AC0C5E">
        <w:rPr>
          <w:rFonts w:ascii="Book Antiqua" w:eastAsia="Arial Unicode MS" w:hAnsi="Book Antiqua"/>
          <w:b/>
          <w:sz w:val="28"/>
          <w:szCs w:val="28"/>
          <w:u w:val="single"/>
        </w:rPr>
        <w:t>a n. 202</w:t>
      </w:r>
      <w:r w:rsidR="009B279B" w:rsidRPr="00AC0C5E">
        <w:rPr>
          <w:rFonts w:ascii="Book Antiqua" w:eastAsia="Arial Unicode MS" w:hAnsi="Book Antiqua"/>
          <w:sz w:val="28"/>
          <w:szCs w:val="28"/>
        </w:rPr>
        <w:t xml:space="preserve"> </w:t>
      </w:r>
      <w:r w:rsidR="009B279B" w:rsidRPr="00AC0C5E">
        <w:rPr>
          <w:rFonts w:ascii="Book Antiqua" w:eastAsia="Arial Unicode MS" w:hAnsi="Book Antiqua"/>
          <w:sz w:val="28"/>
          <w:szCs w:val="28"/>
          <w:u w:val="single"/>
        </w:rPr>
        <w:t>al 30.06.</w:t>
      </w:r>
      <w:r w:rsidRPr="00AC0C5E">
        <w:rPr>
          <w:rFonts w:ascii="Book Antiqua" w:eastAsia="Arial Unicode MS" w:hAnsi="Book Antiqua"/>
          <w:sz w:val="28"/>
          <w:szCs w:val="28"/>
          <w:u w:val="single"/>
        </w:rPr>
        <w:t>2019</w:t>
      </w:r>
      <w:r w:rsidR="009B279B" w:rsidRPr="00AC0C5E">
        <w:rPr>
          <w:rFonts w:ascii="Book Antiqua" w:eastAsia="Arial Unicode MS" w:hAnsi="Book Antiqua"/>
          <w:sz w:val="28"/>
          <w:szCs w:val="28"/>
        </w:rPr>
        <w:t xml:space="preserve"> (con una </w:t>
      </w:r>
      <w:r w:rsidRPr="00AC0C5E">
        <w:rPr>
          <w:rFonts w:ascii="Book Antiqua" w:eastAsia="Arial Unicode MS" w:hAnsi="Book Antiqua"/>
          <w:sz w:val="28"/>
          <w:szCs w:val="28"/>
        </w:rPr>
        <w:t>ulteriore diminuzione quindi del 22</w:t>
      </w:r>
      <w:r w:rsidR="009B279B" w:rsidRPr="00AC0C5E">
        <w:rPr>
          <w:rFonts w:ascii="Book Antiqua" w:eastAsia="Arial Unicode MS" w:hAnsi="Book Antiqua"/>
          <w:sz w:val="28"/>
          <w:szCs w:val="28"/>
        </w:rPr>
        <w:t>%)</w:t>
      </w:r>
      <w:r w:rsidR="009B279B" w:rsidRPr="0039638D">
        <w:rPr>
          <w:rFonts w:ascii="Book Antiqua" w:eastAsia="Arial Unicode MS" w:hAnsi="Book Antiqua"/>
          <w:sz w:val="28"/>
          <w:szCs w:val="28"/>
        </w:rPr>
        <w:t>.</w:t>
      </w:r>
    </w:p>
    <w:p w:rsidR="009B279B" w:rsidRDefault="009B279B" w:rsidP="009B279B">
      <w:pPr>
        <w:spacing w:after="0" w:line="240" w:lineRule="auto"/>
        <w:jc w:val="both"/>
        <w:rPr>
          <w:rFonts w:ascii="Book Antiqua" w:eastAsia="Arial Unicode MS" w:hAnsi="Book Antiqua"/>
          <w:sz w:val="28"/>
          <w:szCs w:val="28"/>
        </w:rPr>
      </w:pPr>
      <w:r w:rsidRPr="002F7A66">
        <w:rPr>
          <w:rFonts w:ascii="Book Antiqua" w:eastAsia="Arial Unicode MS" w:hAnsi="Book Antiqua"/>
          <w:sz w:val="28"/>
          <w:szCs w:val="28"/>
        </w:rPr>
        <w:t>Sost</w:t>
      </w:r>
      <w:r w:rsidR="000E19AF">
        <w:rPr>
          <w:rFonts w:ascii="Book Antiqua" w:eastAsia="Arial Unicode MS" w:hAnsi="Book Antiqua"/>
          <w:sz w:val="28"/>
          <w:szCs w:val="28"/>
        </w:rPr>
        <w:t>anzialmente costanti le pendenze</w:t>
      </w:r>
      <w:r w:rsidRPr="002F7A66">
        <w:rPr>
          <w:rFonts w:ascii="Book Antiqua" w:eastAsia="Arial Unicode MS" w:hAnsi="Book Antiqua"/>
          <w:sz w:val="28"/>
          <w:szCs w:val="28"/>
        </w:rPr>
        <w:t xml:space="preserve"> nelle </w:t>
      </w:r>
      <w:proofErr w:type="spellStart"/>
      <w:r w:rsidRPr="002F7A66">
        <w:rPr>
          <w:rFonts w:ascii="Book Antiqua" w:eastAsia="Arial Unicode MS" w:hAnsi="Book Antiqua"/>
          <w:sz w:val="28"/>
          <w:szCs w:val="28"/>
        </w:rPr>
        <w:t>macroaree</w:t>
      </w:r>
      <w:proofErr w:type="spellEnd"/>
      <w:r w:rsidRPr="002F7A66">
        <w:rPr>
          <w:rFonts w:ascii="Book Antiqua" w:eastAsia="Arial Unicode MS" w:hAnsi="Book Antiqua"/>
          <w:sz w:val="28"/>
          <w:szCs w:val="28"/>
        </w:rPr>
        <w:t xml:space="preserve"> della equa riparazione, volontaria giurisdizione, </w:t>
      </w:r>
      <w:r w:rsidR="00577FB9">
        <w:rPr>
          <w:rFonts w:ascii="Book Antiqua" w:eastAsia="Arial Unicode MS" w:hAnsi="Book Antiqua"/>
          <w:sz w:val="28"/>
          <w:szCs w:val="28"/>
        </w:rPr>
        <w:t>separazione/divorzi.</w:t>
      </w:r>
    </w:p>
    <w:p w:rsidR="00E126C1" w:rsidRDefault="00E126C1" w:rsidP="00577FB9">
      <w:pPr>
        <w:spacing w:after="0" w:line="240" w:lineRule="auto"/>
        <w:jc w:val="both"/>
        <w:rPr>
          <w:rFonts w:ascii="Book Antiqua" w:eastAsia="Arial Unicode MS" w:hAnsi="Book Antiqua"/>
          <w:sz w:val="28"/>
          <w:szCs w:val="28"/>
          <w:highlight w:val="yellow"/>
        </w:rPr>
      </w:pPr>
    </w:p>
    <w:p w:rsidR="00577FB9" w:rsidRPr="003E7DC1" w:rsidRDefault="00577FB9" w:rsidP="00577FB9">
      <w:pPr>
        <w:spacing w:after="0" w:line="240" w:lineRule="auto"/>
        <w:jc w:val="both"/>
        <w:rPr>
          <w:rFonts w:ascii="Book Antiqua" w:eastAsia="Arial Unicode MS" w:hAnsi="Book Antiqua"/>
          <w:b/>
          <w:sz w:val="28"/>
          <w:szCs w:val="28"/>
        </w:rPr>
      </w:pPr>
      <w:r w:rsidRPr="003E7DC1">
        <w:rPr>
          <w:rFonts w:ascii="Book Antiqua" w:eastAsia="Arial Unicode MS" w:hAnsi="Book Antiqua"/>
          <w:b/>
          <w:sz w:val="28"/>
          <w:szCs w:val="28"/>
          <w:u w:val="single"/>
        </w:rPr>
        <w:t>Si riporta qui per comodità copia delle tabelle 1</w:t>
      </w:r>
      <w:r w:rsidR="00C933D8" w:rsidRPr="003E7DC1">
        <w:rPr>
          <w:rFonts w:ascii="Book Antiqua" w:eastAsia="Arial Unicode MS" w:hAnsi="Book Antiqua"/>
          <w:b/>
          <w:sz w:val="28"/>
          <w:szCs w:val="28"/>
          <w:u w:val="single"/>
        </w:rPr>
        <w:t>,</w:t>
      </w:r>
      <w:r w:rsidRPr="003E7DC1">
        <w:rPr>
          <w:rFonts w:ascii="Book Antiqua" w:eastAsia="Arial Unicode MS" w:hAnsi="Book Antiqua"/>
          <w:b/>
          <w:sz w:val="28"/>
          <w:szCs w:val="28"/>
          <w:u w:val="single"/>
        </w:rPr>
        <w:t xml:space="preserve"> 2 </w:t>
      </w:r>
      <w:r w:rsidR="00C933D8" w:rsidRPr="003E7DC1">
        <w:rPr>
          <w:rFonts w:ascii="Book Antiqua" w:eastAsia="Arial Unicode MS" w:hAnsi="Book Antiqua"/>
          <w:b/>
          <w:sz w:val="28"/>
          <w:szCs w:val="28"/>
          <w:u w:val="single"/>
        </w:rPr>
        <w:t xml:space="preserve">e 3 </w:t>
      </w:r>
      <w:r w:rsidRPr="003E7DC1">
        <w:rPr>
          <w:rFonts w:ascii="Book Antiqua" w:eastAsia="Arial Unicode MS" w:hAnsi="Book Antiqua"/>
          <w:b/>
          <w:sz w:val="28"/>
          <w:szCs w:val="28"/>
          <w:u w:val="single"/>
        </w:rPr>
        <w:t>del format</w:t>
      </w:r>
      <w:r w:rsidRPr="003E7DC1">
        <w:rPr>
          <w:rFonts w:ascii="Book Antiqua" w:eastAsia="Arial Unicode MS" w:hAnsi="Book Antiqua"/>
          <w:b/>
          <w:sz w:val="28"/>
          <w:szCs w:val="28"/>
        </w:rPr>
        <w:t>:</w:t>
      </w:r>
    </w:p>
    <w:p w:rsidR="00577FB9" w:rsidRDefault="00B44FAB" w:rsidP="00577FB9">
      <w:pPr>
        <w:spacing w:after="0" w:line="240" w:lineRule="auto"/>
        <w:jc w:val="both"/>
        <w:rPr>
          <w:rFonts w:ascii="Book Antiqua" w:eastAsia="Arial Unicode MS" w:hAnsi="Book Antiqua"/>
          <w:sz w:val="28"/>
          <w:szCs w:val="28"/>
        </w:rPr>
      </w:pPr>
      <w:r>
        <w:rPr>
          <w:rFonts w:ascii="Book Antiqua" w:eastAsia="Arial Unicode MS" w:hAnsi="Book Antiqua"/>
          <w:noProof/>
          <w:sz w:val="28"/>
          <w:szCs w:val="28"/>
          <w:lang w:eastAsia="it-IT"/>
        </w:rPr>
        <w:drawing>
          <wp:inline distT="0" distB="0" distL="0" distR="0">
            <wp:extent cx="6118860" cy="272034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18860" cy="2720340"/>
                    </a:xfrm>
                    <a:prstGeom prst="rect">
                      <a:avLst/>
                    </a:prstGeom>
                    <a:noFill/>
                    <a:ln w="9525">
                      <a:noFill/>
                      <a:miter lim="800000"/>
                      <a:headEnd/>
                      <a:tailEnd/>
                    </a:ln>
                  </pic:spPr>
                </pic:pic>
              </a:graphicData>
            </a:graphic>
          </wp:inline>
        </w:drawing>
      </w:r>
    </w:p>
    <w:p w:rsidR="00577FB9" w:rsidRDefault="00B44FAB" w:rsidP="003E7DC1">
      <w:pPr>
        <w:spacing w:after="0" w:line="240" w:lineRule="auto"/>
        <w:jc w:val="both"/>
        <w:rPr>
          <w:rFonts w:ascii="Times New Roman" w:hAnsi="Times New Roman"/>
          <w:sz w:val="24"/>
          <w:szCs w:val="24"/>
        </w:rPr>
      </w:pPr>
      <w:r>
        <w:rPr>
          <w:rFonts w:ascii="Times New Roman" w:hAnsi="Times New Roman"/>
          <w:noProof/>
          <w:sz w:val="24"/>
          <w:szCs w:val="24"/>
          <w:lang w:eastAsia="it-IT"/>
        </w:rPr>
        <w:drawing>
          <wp:inline distT="0" distB="0" distL="0" distR="0">
            <wp:extent cx="6111240" cy="256794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1240" cy="2567940"/>
                    </a:xfrm>
                    <a:prstGeom prst="rect">
                      <a:avLst/>
                    </a:prstGeom>
                    <a:noFill/>
                    <a:ln w="9525">
                      <a:noFill/>
                      <a:miter lim="800000"/>
                      <a:headEnd/>
                      <a:tailEnd/>
                    </a:ln>
                  </pic:spPr>
                </pic:pic>
              </a:graphicData>
            </a:graphic>
          </wp:inline>
        </w:drawing>
      </w:r>
    </w:p>
    <w:p w:rsidR="003E7DC1" w:rsidRPr="003E7DC1" w:rsidRDefault="003E7DC1" w:rsidP="003E7DC1">
      <w:pPr>
        <w:spacing w:after="0" w:line="240" w:lineRule="auto"/>
        <w:jc w:val="both"/>
        <w:rPr>
          <w:rFonts w:ascii="Times New Roman" w:hAnsi="Times New Roman"/>
          <w:sz w:val="24"/>
          <w:szCs w:val="24"/>
        </w:rPr>
      </w:pPr>
    </w:p>
    <w:p w:rsidR="0086434A" w:rsidRDefault="0086434A" w:rsidP="00501707">
      <w:pPr>
        <w:jc w:val="both"/>
        <w:rPr>
          <w:rFonts w:ascii="Book Antiqua" w:eastAsia="Arial Unicode MS" w:hAnsi="Book Antiqua"/>
          <w:sz w:val="28"/>
          <w:szCs w:val="28"/>
          <w:highlight w:val="yellow"/>
        </w:rPr>
      </w:pPr>
      <w:r>
        <w:rPr>
          <w:rFonts w:ascii="Book Antiqua" w:eastAsia="Arial Unicode MS" w:hAnsi="Book Antiqua"/>
          <w:noProof/>
          <w:sz w:val="28"/>
          <w:szCs w:val="28"/>
          <w:lang w:eastAsia="it-IT"/>
        </w:rPr>
        <w:lastRenderedPageBreak/>
        <w:drawing>
          <wp:inline distT="0" distB="0" distL="0" distR="0">
            <wp:extent cx="6118860" cy="2606040"/>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18860" cy="2606040"/>
                    </a:xfrm>
                    <a:prstGeom prst="rect">
                      <a:avLst/>
                    </a:prstGeom>
                    <a:noFill/>
                    <a:ln w="9525">
                      <a:noFill/>
                      <a:miter lim="800000"/>
                      <a:headEnd/>
                      <a:tailEnd/>
                    </a:ln>
                  </pic:spPr>
                </pic:pic>
              </a:graphicData>
            </a:graphic>
          </wp:inline>
        </w:drawing>
      </w:r>
    </w:p>
    <w:p w:rsidR="00CA31D9" w:rsidRPr="00D0106D" w:rsidRDefault="00D0106D" w:rsidP="00501707">
      <w:pPr>
        <w:jc w:val="both"/>
        <w:rPr>
          <w:rFonts w:ascii="Book Antiqua" w:eastAsia="Arial Unicode MS" w:hAnsi="Book Antiqua"/>
          <w:sz w:val="28"/>
          <w:szCs w:val="28"/>
          <w:highlight w:val="yellow"/>
          <w:u w:val="single"/>
        </w:rPr>
      </w:pPr>
      <w:r w:rsidRPr="00D0106D">
        <w:rPr>
          <w:rFonts w:ascii="Book Antiqua" w:eastAsia="Arial Unicode MS" w:hAnsi="Book Antiqua"/>
          <w:sz w:val="28"/>
          <w:szCs w:val="28"/>
          <w:u w:val="single"/>
        </w:rPr>
        <w:t>In sostanza: durata costantemente bassa e pendenza progressivamente ridotta</w:t>
      </w:r>
      <w:r w:rsidRPr="00D0106D">
        <w:rPr>
          <w:rFonts w:ascii="Book Antiqua" w:eastAsia="Arial Unicode MS" w:hAnsi="Book Antiqua"/>
          <w:sz w:val="28"/>
          <w:szCs w:val="28"/>
          <w:highlight w:val="yellow"/>
          <w:u w:val="single"/>
        </w:rPr>
        <w:t xml:space="preserve"> </w:t>
      </w:r>
    </w:p>
    <w:p w:rsidR="00CA31D9" w:rsidRPr="00025E90" w:rsidRDefault="00EE7B86" w:rsidP="00E05AE7">
      <w:pPr>
        <w:jc w:val="both"/>
        <w:rPr>
          <w:rFonts w:ascii="Book Antiqua" w:eastAsia="Arial Unicode MS" w:hAnsi="Book Antiqua"/>
          <w:sz w:val="28"/>
          <w:szCs w:val="28"/>
          <w:highlight w:val="lightGray"/>
        </w:rPr>
      </w:pPr>
      <w:r>
        <w:rPr>
          <w:rFonts w:ascii="Book Antiqua" w:eastAsia="Arial Unicode MS" w:hAnsi="Book Antiqua"/>
          <w:noProof/>
          <w:sz w:val="28"/>
          <w:szCs w:val="28"/>
          <w:lang w:eastAsia="it-IT"/>
        </w:rPr>
        <w:drawing>
          <wp:inline distT="0" distB="0" distL="0" distR="0">
            <wp:extent cx="6111240" cy="2667000"/>
            <wp:effectExtent l="19050" t="0" r="381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111240" cy="2667000"/>
                    </a:xfrm>
                    <a:prstGeom prst="rect">
                      <a:avLst/>
                    </a:prstGeom>
                    <a:noFill/>
                    <a:ln w="9525">
                      <a:noFill/>
                      <a:miter lim="800000"/>
                      <a:headEnd/>
                      <a:tailEnd/>
                    </a:ln>
                  </pic:spPr>
                </pic:pic>
              </a:graphicData>
            </a:graphic>
          </wp:inline>
        </w:drawing>
      </w:r>
    </w:p>
    <w:p w:rsidR="00866E79" w:rsidRPr="00F843F4" w:rsidRDefault="00D0106D" w:rsidP="009B279B">
      <w:pPr>
        <w:jc w:val="both"/>
        <w:rPr>
          <w:rFonts w:ascii="Book Antiqua" w:eastAsia="Arial Unicode MS" w:hAnsi="Book Antiqua"/>
          <w:noProof/>
          <w:color w:val="00B0F0"/>
          <w:sz w:val="28"/>
          <w:szCs w:val="28"/>
          <w:lang w:eastAsia="it-IT"/>
        </w:rPr>
      </w:pPr>
      <w:r>
        <w:rPr>
          <w:rFonts w:ascii="Book Antiqua" w:eastAsia="Arial Unicode MS" w:hAnsi="Book Antiqua"/>
          <w:b/>
          <w:sz w:val="28"/>
          <w:szCs w:val="28"/>
        </w:rPr>
        <w:t>Infatti, p</w:t>
      </w:r>
      <w:r w:rsidR="00CA31D9" w:rsidRPr="00EA2C90">
        <w:rPr>
          <w:rFonts w:ascii="Book Antiqua" w:eastAsia="Arial Unicode MS" w:hAnsi="Book Antiqua"/>
          <w:b/>
          <w:sz w:val="28"/>
          <w:szCs w:val="28"/>
        </w:rPr>
        <w:t>er il contenzioso ordinario</w:t>
      </w:r>
      <w:r w:rsidR="00CA31D9" w:rsidRPr="00EA2C90">
        <w:rPr>
          <w:rFonts w:ascii="Book Antiqua" w:eastAsia="Arial Unicode MS" w:hAnsi="Book Antiqua"/>
          <w:sz w:val="28"/>
          <w:szCs w:val="28"/>
        </w:rPr>
        <w:t xml:space="preserve">, al </w:t>
      </w:r>
      <w:r w:rsidR="00CA31D9" w:rsidRPr="00EA2C90">
        <w:rPr>
          <w:rFonts w:ascii="Book Antiqua" w:eastAsia="Arial Unicode MS" w:hAnsi="Book Antiqua"/>
          <w:sz w:val="28"/>
          <w:szCs w:val="28"/>
          <w:u w:val="single"/>
        </w:rPr>
        <w:t>30.06.2016</w:t>
      </w:r>
      <w:r w:rsidR="00CA31D9" w:rsidRPr="00EA2C90">
        <w:rPr>
          <w:rFonts w:ascii="Book Antiqua" w:eastAsia="Arial Unicode MS" w:hAnsi="Book Antiqua"/>
          <w:sz w:val="28"/>
          <w:szCs w:val="28"/>
        </w:rPr>
        <w:t xml:space="preserve"> le pendenze </w:t>
      </w:r>
      <w:proofErr w:type="spellStart"/>
      <w:r w:rsidR="00CA31D9" w:rsidRPr="00EA2C90">
        <w:rPr>
          <w:rFonts w:ascii="Book Antiqua" w:eastAsia="Arial Unicode MS" w:hAnsi="Book Antiqua"/>
          <w:sz w:val="28"/>
          <w:szCs w:val="28"/>
        </w:rPr>
        <w:t>ultrabiennali</w:t>
      </w:r>
      <w:proofErr w:type="spellEnd"/>
      <w:r w:rsidR="00CA31D9" w:rsidRPr="00EA2C90">
        <w:rPr>
          <w:rFonts w:ascii="Book Antiqua" w:eastAsia="Arial Unicode MS" w:hAnsi="Book Antiqua"/>
          <w:sz w:val="28"/>
          <w:szCs w:val="28"/>
        </w:rPr>
        <w:t xml:space="preserve"> risultavano pari a </w:t>
      </w:r>
      <w:r w:rsidR="00CA31D9" w:rsidRPr="00EA2C90">
        <w:rPr>
          <w:rFonts w:ascii="Book Antiqua" w:eastAsia="Arial Unicode MS" w:hAnsi="Book Antiqua"/>
          <w:b/>
          <w:sz w:val="28"/>
          <w:szCs w:val="28"/>
        </w:rPr>
        <w:t>n. 131</w:t>
      </w:r>
      <w:r w:rsidR="00CA31D9" w:rsidRPr="00EA2C90">
        <w:rPr>
          <w:rFonts w:ascii="Book Antiqua" w:eastAsia="Arial Unicode MS" w:hAnsi="Book Antiqua"/>
          <w:sz w:val="28"/>
          <w:szCs w:val="28"/>
        </w:rPr>
        <w:t xml:space="preserve">, mentre alla successiva data del </w:t>
      </w:r>
      <w:r w:rsidR="00CA31D9" w:rsidRPr="00EA2C90">
        <w:rPr>
          <w:rFonts w:ascii="Book Antiqua" w:eastAsia="Arial Unicode MS" w:hAnsi="Book Antiqua"/>
          <w:sz w:val="28"/>
          <w:szCs w:val="28"/>
          <w:u w:val="single"/>
        </w:rPr>
        <w:t>30.06.2017</w:t>
      </w:r>
      <w:r w:rsidR="00CA31D9" w:rsidRPr="00EA2C90">
        <w:rPr>
          <w:rFonts w:ascii="Book Antiqua" w:eastAsia="Arial Unicode MS" w:hAnsi="Book Antiqua"/>
          <w:sz w:val="28"/>
          <w:szCs w:val="28"/>
        </w:rPr>
        <w:t xml:space="preserve"> si </w:t>
      </w:r>
      <w:r>
        <w:rPr>
          <w:rFonts w:ascii="Book Antiqua" w:eastAsia="Arial Unicode MS" w:hAnsi="Book Antiqua"/>
          <w:sz w:val="28"/>
          <w:szCs w:val="28"/>
        </w:rPr>
        <w:t>era</w:t>
      </w:r>
      <w:r w:rsidR="00CA31D9" w:rsidRPr="00EA2C90">
        <w:rPr>
          <w:rFonts w:ascii="Book Antiqua" w:eastAsia="Arial Unicode MS" w:hAnsi="Book Antiqua"/>
          <w:sz w:val="28"/>
          <w:szCs w:val="28"/>
        </w:rPr>
        <w:t xml:space="preserve">no ridotte a </w:t>
      </w:r>
      <w:r w:rsidR="00CA31D9" w:rsidRPr="00EA2C90">
        <w:rPr>
          <w:rFonts w:ascii="Book Antiqua" w:eastAsia="Arial Unicode MS" w:hAnsi="Book Antiqua"/>
          <w:b/>
          <w:sz w:val="28"/>
          <w:szCs w:val="28"/>
        </w:rPr>
        <w:t>n. 87</w:t>
      </w:r>
      <w:r w:rsidR="00CA31D9" w:rsidRPr="00EA2C90">
        <w:rPr>
          <w:rFonts w:ascii="Book Antiqua" w:eastAsia="Arial Unicode MS" w:hAnsi="Book Antiqua"/>
          <w:sz w:val="28"/>
          <w:szCs w:val="28"/>
        </w:rPr>
        <w:t xml:space="preserve"> (di cui </w:t>
      </w:r>
      <w:r w:rsidR="00CA31D9" w:rsidRPr="00EA2C90">
        <w:rPr>
          <w:rFonts w:ascii="Book Antiqua" w:eastAsia="Arial Unicode MS" w:hAnsi="Book Antiqua"/>
          <w:b/>
          <w:sz w:val="28"/>
          <w:szCs w:val="28"/>
        </w:rPr>
        <w:t>n. 21</w:t>
      </w:r>
      <w:r w:rsidR="00CA31D9" w:rsidRPr="00EA2C90">
        <w:rPr>
          <w:rFonts w:ascii="Book Antiqua" w:eastAsia="Arial Unicode MS" w:hAnsi="Book Antiqua"/>
          <w:sz w:val="28"/>
          <w:szCs w:val="28"/>
        </w:rPr>
        <w:t xml:space="preserve"> </w:t>
      </w:r>
      <w:proofErr w:type="spellStart"/>
      <w:r w:rsidR="00CA31D9" w:rsidRPr="00EA2C90">
        <w:rPr>
          <w:rFonts w:ascii="Book Antiqua" w:eastAsia="Arial Unicode MS" w:hAnsi="Book Antiqua"/>
          <w:sz w:val="28"/>
          <w:szCs w:val="28"/>
        </w:rPr>
        <w:t>ultratriennali</w:t>
      </w:r>
      <w:proofErr w:type="spellEnd"/>
      <w:r w:rsidR="00B34C61" w:rsidRPr="00EA2C90">
        <w:rPr>
          <w:rFonts w:ascii="Book Antiqua" w:eastAsia="Arial Unicode MS" w:hAnsi="Book Antiqua"/>
          <w:sz w:val="28"/>
          <w:szCs w:val="28"/>
        </w:rPr>
        <w:t>)</w:t>
      </w:r>
      <w:r w:rsidR="00CA31D9" w:rsidRPr="00EA2C90">
        <w:rPr>
          <w:rFonts w:ascii="Book Antiqua" w:eastAsia="Arial Unicode MS" w:hAnsi="Book Antiqua"/>
          <w:sz w:val="28"/>
          <w:szCs w:val="28"/>
        </w:rPr>
        <w:t xml:space="preserve">, fino a </w:t>
      </w:r>
      <w:r w:rsidR="00B34C61" w:rsidRPr="00EA2C90">
        <w:rPr>
          <w:rFonts w:ascii="Book Antiqua" w:eastAsia="Arial Unicode MS" w:hAnsi="Book Antiqua"/>
          <w:sz w:val="28"/>
          <w:szCs w:val="28"/>
        </w:rPr>
        <w:t xml:space="preserve">scendere a </w:t>
      </w:r>
      <w:r w:rsidR="00B34C61" w:rsidRPr="00EA2C90">
        <w:rPr>
          <w:rFonts w:ascii="Book Antiqua" w:eastAsia="Arial Unicode MS" w:hAnsi="Book Antiqua"/>
          <w:b/>
          <w:sz w:val="28"/>
          <w:szCs w:val="28"/>
        </w:rPr>
        <w:t>n. 80</w:t>
      </w:r>
      <w:r w:rsidR="00CA31D9" w:rsidRPr="00EA2C90">
        <w:rPr>
          <w:rFonts w:ascii="Book Antiqua" w:eastAsia="Arial Unicode MS" w:hAnsi="Book Antiqua"/>
          <w:sz w:val="28"/>
          <w:szCs w:val="28"/>
        </w:rPr>
        <w:t xml:space="preserve"> al </w:t>
      </w:r>
      <w:r w:rsidR="00CA31D9" w:rsidRPr="00EA2C90">
        <w:rPr>
          <w:rFonts w:ascii="Book Antiqua" w:eastAsia="Arial Unicode MS" w:hAnsi="Book Antiqua"/>
          <w:sz w:val="28"/>
          <w:szCs w:val="28"/>
          <w:u w:val="single"/>
        </w:rPr>
        <w:t>30.06.2018</w:t>
      </w:r>
      <w:r w:rsidR="00EE7B86">
        <w:rPr>
          <w:rFonts w:ascii="Book Antiqua" w:eastAsia="Arial Unicode MS" w:hAnsi="Book Antiqua"/>
          <w:sz w:val="28"/>
          <w:szCs w:val="28"/>
        </w:rPr>
        <w:t xml:space="preserve"> (</w:t>
      </w:r>
      <w:r w:rsidR="00B34C61" w:rsidRPr="00EA2C90">
        <w:rPr>
          <w:rFonts w:ascii="Book Antiqua" w:eastAsia="Arial Unicode MS" w:hAnsi="Book Antiqua"/>
          <w:sz w:val="28"/>
          <w:szCs w:val="28"/>
        </w:rPr>
        <w:t xml:space="preserve">con n. 21 </w:t>
      </w:r>
      <w:proofErr w:type="spellStart"/>
      <w:r w:rsidR="00B34C61" w:rsidRPr="00EA2C90">
        <w:rPr>
          <w:rFonts w:ascii="Book Antiqua" w:eastAsia="Arial Unicode MS" w:hAnsi="Book Antiqua"/>
          <w:sz w:val="28"/>
          <w:szCs w:val="28"/>
        </w:rPr>
        <w:t>ultratriennali</w:t>
      </w:r>
      <w:proofErr w:type="spellEnd"/>
      <w:r w:rsidR="00B34C61" w:rsidRPr="00EA2C90">
        <w:rPr>
          <w:rFonts w:ascii="Book Antiqua" w:eastAsia="Arial Unicode MS" w:hAnsi="Book Antiqua"/>
          <w:sz w:val="28"/>
          <w:szCs w:val="28"/>
        </w:rPr>
        <w:t>)</w:t>
      </w:r>
      <w:r w:rsidR="00EE7B86">
        <w:rPr>
          <w:rFonts w:ascii="Book Antiqua" w:eastAsia="Arial Unicode MS" w:hAnsi="Book Antiqua"/>
          <w:sz w:val="28"/>
          <w:szCs w:val="28"/>
        </w:rPr>
        <w:t xml:space="preserve"> ed </w:t>
      </w:r>
      <w:r w:rsidR="00EE7B86" w:rsidRPr="00D0106D">
        <w:rPr>
          <w:rFonts w:ascii="Book Antiqua" w:eastAsia="Arial Unicode MS" w:hAnsi="Book Antiqua"/>
          <w:sz w:val="28"/>
          <w:szCs w:val="28"/>
        </w:rPr>
        <w:t xml:space="preserve">a </w:t>
      </w:r>
      <w:r w:rsidR="00EE7B86" w:rsidRPr="00D0106D">
        <w:rPr>
          <w:rFonts w:ascii="Book Antiqua" w:eastAsia="Arial Unicode MS" w:hAnsi="Book Antiqua"/>
          <w:b/>
          <w:sz w:val="28"/>
          <w:szCs w:val="28"/>
        </w:rPr>
        <w:t>n. 70</w:t>
      </w:r>
      <w:r w:rsidR="00EE7B86" w:rsidRPr="00D0106D">
        <w:rPr>
          <w:rFonts w:ascii="Book Antiqua" w:eastAsia="Arial Unicode MS" w:hAnsi="Book Antiqua"/>
          <w:sz w:val="28"/>
          <w:szCs w:val="28"/>
        </w:rPr>
        <w:t xml:space="preserve"> al </w:t>
      </w:r>
      <w:r w:rsidR="00EE7B86" w:rsidRPr="00D0106D">
        <w:rPr>
          <w:rFonts w:ascii="Book Antiqua" w:eastAsia="Arial Unicode MS" w:hAnsi="Book Antiqua"/>
          <w:sz w:val="28"/>
          <w:szCs w:val="28"/>
          <w:u w:val="single"/>
        </w:rPr>
        <w:t>30.06.2019</w:t>
      </w:r>
      <w:r w:rsidR="00EE7B86" w:rsidRPr="00D0106D">
        <w:rPr>
          <w:rFonts w:ascii="Book Antiqua" w:eastAsia="Arial Unicode MS" w:hAnsi="Book Antiqua"/>
          <w:sz w:val="28"/>
          <w:szCs w:val="28"/>
        </w:rPr>
        <w:t xml:space="preserve"> (con n. 24 </w:t>
      </w:r>
      <w:proofErr w:type="spellStart"/>
      <w:r w:rsidR="00EE7B86" w:rsidRPr="00D0106D">
        <w:rPr>
          <w:rFonts w:ascii="Book Antiqua" w:eastAsia="Arial Unicode MS" w:hAnsi="Book Antiqua"/>
          <w:sz w:val="28"/>
          <w:szCs w:val="28"/>
        </w:rPr>
        <w:t>ultratriennali</w:t>
      </w:r>
      <w:proofErr w:type="spellEnd"/>
      <w:r w:rsidR="00EE7B86" w:rsidRPr="00D0106D">
        <w:rPr>
          <w:rFonts w:ascii="Book Antiqua" w:eastAsia="Arial Unicode MS" w:hAnsi="Book Antiqua"/>
          <w:sz w:val="28"/>
          <w:szCs w:val="28"/>
        </w:rPr>
        <w:t>)</w:t>
      </w:r>
      <w:r w:rsidR="00B34C61" w:rsidRPr="00EE7B86">
        <w:rPr>
          <w:rFonts w:ascii="Book Antiqua" w:eastAsia="Arial Unicode MS" w:hAnsi="Book Antiqua"/>
          <w:color w:val="00B0F0"/>
          <w:sz w:val="28"/>
          <w:szCs w:val="28"/>
        </w:rPr>
        <w:t>.</w:t>
      </w:r>
      <w:r w:rsidR="00B34C61" w:rsidRPr="00EA2C90">
        <w:rPr>
          <w:rFonts w:ascii="Book Antiqua" w:eastAsia="Arial Unicode MS" w:hAnsi="Book Antiqua"/>
          <w:sz w:val="28"/>
          <w:szCs w:val="28"/>
        </w:rPr>
        <w:t xml:space="preserve"> Le durate n</w:t>
      </w:r>
      <w:r w:rsidR="00CA31D9" w:rsidRPr="00EA2C90">
        <w:rPr>
          <w:rFonts w:ascii="Book Antiqua" w:eastAsia="Arial Unicode MS" w:hAnsi="Book Antiqua"/>
          <w:sz w:val="28"/>
          <w:szCs w:val="28"/>
        </w:rPr>
        <w:t xml:space="preserve">el </w:t>
      </w:r>
      <w:r w:rsidR="00CA31D9" w:rsidRPr="00EA2C90">
        <w:rPr>
          <w:rFonts w:ascii="Book Antiqua" w:eastAsia="Arial Unicode MS" w:hAnsi="Book Antiqua"/>
          <w:b/>
          <w:sz w:val="28"/>
          <w:szCs w:val="28"/>
        </w:rPr>
        <w:t>settore Lavoro, Previdenza e Assistenza</w:t>
      </w:r>
      <w:r w:rsidR="00CA31D9" w:rsidRPr="00EA2C90">
        <w:rPr>
          <w:rFonts w:ascii="Book Antiqua" w:eastAsia="Arial Unicode MS" w:hAnsi="Book Antiqua"/>
          <w:sz w:val="28"/>
          <w:szCs w:val="28"/>
        </w:rPr>
        <w:t xml:space="preserve"> </w:t>
      </w:r>
      <w:r w:rsidR="00B34C61" w:rsidRPr="00EA2C90">
        <w:rPr>
          <w:rFonts w:ascii="Book Antiqua" w:eastAsia="Arial Unicode MS" w:hAnsi="Book Antiqua"/>
          <w:sz w:val="28"/>
          <w:szCs w:val="28"/>
        </w:rPr>
        <w:t xml:space="preserve">si sono </w:t>
      </w:r>
      <w:r w:rsidR="00CA31D9" w:rsidRPr="00EA2C90">
        <w:rPr>
          <w:rFonts w:ascii="Book Antiqua" w:eastAsia="Arial Unicode MS" w:hAnsi="Book Antiqua"/>
          <w:sz w:val="28"/>
          <w:szCs w:val="28"/>
        </w:rPr>
        <w:t>ulteriormen</w:t>
      </w:r>
      <w:r w:rsidR="00B34C61" w:rsidRPr="00EA2C90">
        <w:rPr>
          <w:rFonts w:ascii="Book Antiqua" w:eastAsia="Arial Unicode MS" w:hAnsi="Book Antiqua"/>
          <w:sz w:val="28"/>
          <w:szCs w:val="28"/>
        </w:rPr>
        <w:t>te ridotte</w:t>
      </w:r>
      <w:r w:rsidR="00CA31D9" w:rsidRPr="00EA2C90">
        <w:rPr>
          <w:rFonts w:ascii="Book Antiqua" w:eastAsia="Arial Unicode MS" w:hAnsi="Book Antiqua"/>
          <w:sz w:val="28"/>
          <w:szCs w:val="28"/>
        </w:rPr>
        <w:t xml:space="preserve"> – anche in termini quantitativi – da </w:t>
      </w:r>
      <w:r w:rsidR="00CA31D9" w:rsidRPr="00EA2C90">
        <w:rPr>
          <w:rFonts w:ascii="Book Antiqua" w:eastAsia="Arial Unicode MS" w:hAnsi="Book Antiqua"/>
          <w:b/>
          <w:sz w:val="28"/>
          <w:szCs w:val="28"/>
        </w:rPr>
        <w:t>n. 34</w:t>
      </w:r>
      <w:r w:rsidR="00CA31D9" w:rsidRPr="00EA2C90">
        <w:rPr>
          <w:rFonts w:ascii="Book Antiqua" w:eastAsia="Arial Unicode MS" w:hAnsi="Book Antiqua"/>
          <w:sz w:val="28"/>
          <w:szCs w:val="28"/>
        </w:rPr>
        <w:t xml:space="preserve"> pendenze </w:t>
      </w:r>
      <w:proofErr w:type="spellStart"/>
      <w:r w:rsidR="00CA31D9" w:rsidRPr="00EA2C90">
        <w:rPr>
          <w:rFonts w:ascii="Book Antiqua" w:eastAsia="Arial Unicode MS" w:hAnsi="Book Antiqua"/>
          <w:sz w:val="28"/>
          <w:szCs w:val="28"/>
        </w:rPr>
        <w:t>ultrabiennali</w:t>
      </w:r>
      <w:proofErr w:type="spellEnd"/>
      <w:r w:rsidR="00CA31D9" w:rsidRPr="00EA2C90">
        <w:rPr>
          <w:rFonts w:ascii="Book Antiqua" w:eastAsia="Arial Unicode MS" w:hAnsi="Book Antiqua"/>
          <w:sz w:val="28"/>
          <w:szCs w:val="28"/>
        </w:rPr>
        <w:t xml:space="preserve"> </w:t>
      </w:r>
      <w:r w:rsidR="00CA31D9" w:rsidRPr="00EA2C90">
        <w:rPr>
          <w:rFonts w:ascii="Book Antiqua" w:eastAsia="Arial Unicode MS" w:hAnsi="Book Antiqua"/>
          <w:sz w:val="28"/>
          <w:szCs w:val="28"/>
          <w:u w:val="single"/>
        </w:rPr>
        <w:t>alla data del 30.06.2016</w:t>
      </w:r>
      <w:r w:rsidR="00EE7B86" w:rsidRPr="00D0106D">
        <w:rPr>
          <w:rFonts w:ascii="Book Antiqua" w:eastAsia="Arial Unicode MS" w:hAnsi="Book Antiqua"/>
          <w:sz w:val="28"/>
          <w:szCs w:val="28"/>
        </w:rPr>
        <w:t>,</w:t>
      </w:r>
      <w:r w:rsidR="00CA31D9" w:rsidRPr="00EA2C90">
        <w:rPr>
          <w:rFonts w:ascii="Book Antiqua" w:eastAsia="Arial Unicode MS" w:hAnsi="Book Antiqua"/>
          <w:sz w:val="28"/>
          <w:szCs w:val="28"/>
        </w:rPr>
        <w:t xml:space="preserve"> a </w:t>
      </w:r>
      <w:r w:rsidR="00CA31D9" w:rsidRPr="00EA2C90">
        <w:rPr>
          <w:rFonts w:ascii="Book Antiqua" w:eastAsia="Arial Unicode MS" w:hAnsi="Book Antiqua"/>
          <w:b/>
          <w:sz w:val="28"/>
          <w:szCs w:val="28"/>
        </w:rPr>
        <w:t>n. 44</w:t>
      </w:r>
      <w:r w:rsidR="00CA31D9" w:rsidRPr="00EA2C90">
        <w:rPr>
          <w:rFonts w:ascii="Book Antiqua" w:eastAsia="Arial Unicode MS" w:hAnsi="Book Antiqua"/>
          <w:sz w:val="28"/>
          <w:szCs w:val="28"/>
        </w:rPr>
        <w:t xml:space="preserve"> al </w:t>
      </w:r>
      <w:r w:rsidR="00CA31D9" w:rsidRPr="00EA2C90">
        <w:rPr>
          <w:rFonts w:ascii="Book Antiqua" w:eastAsia="Arial Unicode MS" w:hAnsi="Book Antiqua"/>
          <w:sz w:val="28"/>
          <w:szCs w:val="28"/>
          <w:u w:val="single"/>
        </w:rPr>
        <w:t>30.06.2017</w:t>
      </w:r>
      <w:r w:rsidR="00CA31D9" w:rsidRPr="00EA2C90">
        <w:rPr>
          <w:rFonts w:ascii="Book Antiqua" w:eastAsia="Arial Unicode MS" w:hAnsi="Book Antiqua"/>
          <w:sz w:val="28"/>
          <w:szCs w:val="28"/>
        </w:rPr>
        <w:t xml:space="preserve"> (di </w:t>
      </w:r>
      <w:r w:rsidR="00BC0485">
        <w:rPr>
          <w:rFonts w:ascii="Book Antiqua" w:eastAsia="Arial Unicode MS" w:hAnsi="Book Antiqua"/>
          <w:sz w:val="28"/>
          <w:szCs w:val="28"/>
        </w:rPr>
        <w:t>c</w:t>
      </w:r>
      <w:r w:rsidR="00CA31D9" w:rsidRPr="00EA2C90">
        <w:rPr>
          <w:rFonts w:ascii="Book Antiqua" w:eastAsia="Arial Unicode MS" w:hAnsi="Book Antiqua"/>
          <w:sz w:val="28"/>
          <w:szCs w:val="28"/>
        </w:rPr>
        <w:t xml:space="preserve">ui </w:t>
      </w:r>
      <w:r w:rsidR="00CA31D9" w:rsidRPr="00EA2C90">
        <w:rPr>
          <w:rFonts w:ascii="Book Antiqua" w:eastAsia="Arial Unicode MS" w:hAnsi="Book Antiqua"/>
          <w:b/>
          <w:sz w:val="28"/>
          <w:szCs w:val="28"/>
        </w:rPr>
        <w:t>n. 12</w:t>
      </w:r>
      <w:r w:rsidR="00EE7B86">
        <w:rPr>
          <w:rFonts w:ascii="Book Antiqua" w:eastAsia="Arial Unicode MS" w:hAnsi="Book Antiqua"/>
          <w:sz w:val="28"/>
          <w:szCs w:val="28"/>
        </w:rPr>
        <w:t xml:space="preserve"> </w:t>
      </w:r>
      <w:proofErr w:type="spellStart"/>
      <w:r w:rsidR="00EE7B86">
        <w:rPr>
          <w:rFonts w:ascii="Book Antiqua" w:eastAsia="Arial Unicode MS" w:hAnsi="Book Antiqua"/>
          <w:sz w:val="28"/>
          <w:szCs w:val="28"/>
        </w:rPr>
        <w:t>ultriennali</w:t>
      </w:r>
      <w:proofErr w:type="spellEnd"/>
      <w:r w:rsidR="00EE7B86">
        <w:rPr>
          <w:rFonts w:ascii="Book Antiqua" w:eastAsia="Arial Unicode MS" w:hAnsi="Book Antiqua"/>
          <w:sz w:val="28"/>
          <w:szCs w:val="28"/>
        </w:rPr>
        <w:t>),</w:t>
      </w:r>
      <w:r w:rsidR="00EA2C90" w:rsidRPr="00EA2C90">
        <w:rPr>
          <w:rFonts w:ascii="Book Antiqua" w:eastAsia="Arial Unicode MS" w:hAnsi="Book Antiqua"/>
          <w:sz w:val="28"/>
          <w:szCs w:val="28"/>
        </w:rPr>
        <w:t xml:space="preserve"> </w:t>
      </w:r>
      <w:r w:rsidR="00CA31D9" w:rsidRPr="00EA2C90">
        <w:rPr>
          <w:rFonts w:ascii="Book Antiqua" w:eastAsia="Arial Unicode MS" w:hAnsi="Book Antiqua"/>
          <w:sz w:val="28"/>
          <w:szCs w:val="28"/>
        </w:rPr>
        <w:t xml:space="preserve">a </w:t>
      </w:r>
      <w:r w:rsidR="00CA31D9" w:rsidRPr="00EA2C90">
        <w:rPr>
          <w:rFonts w:ascii="Book Antiqua" w:eastAsia="Arial Unicode MS" w:hAnsi="Book Antiqua"/>
          <w:b/>
          <w:sz w:val="28"/>
          <w:szCs w:val="28"/>
        </w:rPr>
        <w:t>n. 28</w:t>
      </w:r>
      <w:r w:rsidR="00CA31D9" w:rsidRPr="00EA2C90">
        <w:rPr>
          <w:rFonts w:ascii="Book Antiqua" w:eastAsia="Arial Unicode MS" w:hAnsi="Book Antiqua"/>
          <w:sz w:val="28"/>
          <w:szCs w:val="28"/>
        </w:rPr>
        <w:t xml:space="preserve"> a</w:t>
      </w:r>
      <w:r w:rsidR="00EA2C90" w:rsidRPr="00EA2C90">
        <w:rPr>
          <w:rFonts w:ascii="Book Antiqua" w:eastAsia="Arial Unicode MS" w:hAnsi="Book Antiqua"/>
          <w:sz w:val="28"/>
          <w:szCs w:val="28"/>
        </w:rPr>
        <w:t xml:space="preserve"> quella de</w:t>
      </w:r>
      <w:r w:rsidR="00CA31D9" w:rsidRPr="00EA2C90">
        <w:rPr>
          <w:rFonts w:ascii="Book Antiqua" w:eastAsia="Arial Unicode MS" w:hAnsi="Book Antiqua"/>
          <w:sz w:val="28"/>
          <w:szCs w:val="28"/>
        </w:rPr>
        <w:t xml:space="preserve">l </w:t>
      </w:r>
      <w:r w:rsidR="00CA31D9" w:rsidRPr="00EA2C90">
        <w:rPr>
          <w:rFonts w:ascii="Book Antiqua" w:eastAsia="Arial Unicode MS" w:hAnsi="Book Antiqua"/>
          <w:sz w:val="28"/>
          <w:szCs w:val="28"/>
          <w:u w:val="single"/>
        </w:rPr>
        <w:t>30.06.2018</w:t>
      </w:r>
      <w:r w:rsidR="00CA31D9" w:rsidRPr="00EA2C90">
        <w:rPr>
          <w:rFonts w:ascii="Book Antiqua" w:eastAsia="Arial Unicode MS" w:hAnsi="Book Antiqua"/>
          <w:sz w:val="28"/>
          <w:szCs w:val="28"/>
        </w:rPr>
        <w:t xml:space="preserve"> (di cui </w:t>
      </w:r>
      <w:r w:rsidR="00CA31D9" w:rsidRPr="00EA2C90">
        <w:rPr>
          <w:rFonts w:ascii="Book Antiqua" w:eastAsia="Arial Unicode MS" w:hAnsi="Book Antiqua"/>
          <w:b/>
          <w:sz w:val="28"/>
          <w:szCs w:val="28"/>
        </w:rPr>
        <w:t>n. 7</w:t>
      </w:r>
      <w:r>
        <w:rPr>
          <w:rFonts w:ascii="Book Antiqua" w:eastAsia="Arial Unicode MS" w:hAnsi="Book Antiqua"/>
          <w:sz w:val="28"/>
          <w:szCs w:val="28"/>
        </w:rPr>
        <w:t xml:space="preserve"> </w:t>
      </w:r>
      <w:proofErr w:type="spellStart"/>
      <w:r>
        <w:rPr>
          <w:rFonts w:ascii="Book Antiqua" w:eastAsia="Arial Unicode MS" w:hAnsi="Book Antiqua"/>
          <w:sz w:val="28"/>
          <w:szCs w:val="28"/>
        </w:rPr>
        <w:t>ultriennali</w:t>
      </w:r>
      <w:proofErr w:type="spellEnd"/>
      <w:r>
        <w:rPr>
          <w:rFonts w:ascii="Book Antiqua" w:eastAsia="Arial Unicode MS" w:hAnsi="Book Antiqua"/>
          <w:sz w:val="28"/>
          <w:szCs w:val="28"/>
        </w:rPr>
        <w:t>)</w:t>
      </w:r>
      <w:r w:rsidR="00EE7B86">
        <w:rPr>
          <w:rFonts w:ascii="Book Antiqua" w:eastAsia="Arial Unicode MS" w:hAnsi="Book Antiqua"/>
          <w:sz w:val="28"/>
          <w:szCs w:val="28"/>
        </w:rPr>
        <w:t xml:space="preserve"> </w:t>
      </w:r>
      <w:r w:rsidR="00EE7B86" w:rsidRPr="00D0106D">
        <w:rPr>
          <w:rFonts w:ascii="Book Antiqua" w:eastAsia="Arial Unicode MS" w:hAnsi="Book Antiqua"/>
          <w:sz w:val="28"/>
          <w:szCs w:val="28"/>
        </w:rPr>
        <w:t xml:space="preserve">ed a </w:t>
      </w:r>
      <w:r w:rsidR="00EE7B86" w:rsidRPr="00D0106D">
        <w:rPr>
          <w:rFonts w:ascii="Book Antiqua" w:eastAsia="Arial Unicode MS" w:hAnsi="Book Antiqua"/>
          <w:b/>
          <w:sz w:val="28"/>
          <w:szCs w:val="28"/>
        </w:rPr>
        <w:t>n. 23</w:t>
      </w:r>
      <w:r w:rsidR="00EE7B86" w:rsidRPr="00D0106D">
        <w:rPr>
          <w:rFonts w:ascii="Book Antiqua" w:eastAsia="Arial Unicode MS" w:hAnsi="Book Antiqua"/>
          <w:sz w:val="28"/>
          <w:szCs w:val="28"/>
        </w:rPr>
        <w:t xml:space="preserve"> a quella del </w:t>
      </w:r>
      <w:r w:rsidR="00EE7B86" w:rsidRPr="00D0106D">
        <w:rPr>
          <w:rFonts w:ascii="Book Antiqua" w:eastAsia="Arial Unicode MS" w:hAnsi="Book Antiqua"/>
          <w:sz w:val="28"/>
          <w:szCs w:val="28"/>
          <w:u w:val="single"/>
        </w:rPr>
        <w:t>30.06.2019</w:t>
      </w:r>
      <w:r w:rsidR="00EE7B86" w:rsidRPr="00D0106D">
        <w:rPr>
          <w:rFonts w:ascii="Book Antiqua" w:eastAsia="Arial Unicode MS" w:hAnsi="Book Antiqua"/>
          <w:sz w:val="28"/>
          <w:szCs w:val="28"/>
        </w:rPr>
        <w:t xml:space="preserve"> (di cui </w:t>
      </w:r>
      <w:r w:rsidR="00EE7B86" w:rsidRPr="00D0106D">
        <w:rPr>
          <w:rFonts w:ascii="Book Antiqua" w:eastAsia="Arial Unicode MS" w:hAnsi="Book Antiqua"/>
          <w:b/>
          <w:sz w:val="28"/>
          <w:szCs w:val="28"/>
        </w:rPr>
        <w:t>n. 9</w:t>
      </w:r>
      <w:r w:rsidR="00EE7B86" w:rsidRPr="00D0106D">
        <w:rPr>
          <w:rFonts w:ascii="Book Antiqua" w:eastAsia="Arial Unicode MS" w:hAnsi="Book Antiqua"/>
          <w:sz w:val="28"/>
          <w:szCs w:val="28"/>
        </w:rPr>
        <w:t xml:space="preserve"> </w:t>
      </w:r>
      <w:proofErr w:type="spellStart"/>
      <w:r w:rsidR="00EE7B86" w:rsidRPr="00D0106D">
        <w:rPr>
          <w:rFonts w:ascii="Book Antiqua" w:eastAsia="Arial Unicode MS" w:hAnsi="Book Antiqua"/>
          <w:sz w:val="28"/>
          <w:szCs w:val="28"/>
        </w:rPr>
        <w:t>ultriennali</w:t>
      </w:r>
      <w:proofErr w:type="spellEnd"/>
      <w:r w:rsidR="00EE7B86" w:rsidRPr="00D0106D">
        <w:rPr>
          <w:rFonts w:ascii="Book Antiqua" w:eastAsia="Arial Unicode MS" w:hAnsi="Book Antiqua"/>
          <w:sz w:val="28"/>
          <w:szCs w:val="28"/>
        </w:rPr>
        <w:t>).</w:t>
      </w:r>
    </w:p>
    <w:p w:rsidR="00CA31D9" w:rsidRPr="00025E90" w:rsidRDefault="00F843F4" w:rsidP="009B279B">
      <w:pPr>
        <w:jc w:val="both"/>
        <w:rPr>
          <w:rFonts w:ascii="Book Antiqua" w:eastAsia="Arial Unicode MS" w:hAnsi="Book Antiqua"/>
          <w:sz w:val="28"/>
          <w:szCs w:val="28"/>
          <w:highlight w:val="lightGray"/>
        </w:rPr>
      </w:pPr>
      <w:r>
        <w:rPr>
          <w:rFonts w:ascii="Book Antiqua" w:eastAsia="Arial Unicode MS" w:hAnsi="Book Antiqua"/>
          <w:noProof/>
          <w:sz w:val="28"/>
          <w:szCs w:val="28"/>
          <w:lang w:eastAsia="it-IT"/>
        </w:rPr>
        <w:lastRenderedPageBreak/>
        <w:drawing>
          <wp:inline distT="0" distB="0" distL="0" distR="0">
            <wp:extent cx="6111240" cy="2537460"/>
            <wp:effectExtent l="19050" t="0" r="3810"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111240" cy="2537460"/>
                    </a:xfrm>
                    <a:prstGeom prst="rect">
                      <a:avLst/>
                    </a:prstGeom>
                    <a:noFill/>
                    <a:ln w="9525">
                      <a:noFill/>
                      <a:miter lim="800000"/>
                      <a:headEnd/>
                      <a:tailEnd/>
                    </a:ln>
                  </pic:spPr>
                </pic:pic>
              </a:graphicData>
            </a:graphic>
          </wp:inline>
        </w:drawing>
      </w:r>
    </w:p>
    <w:p w:rsidR="00CA31D9" w:rsidRPr="00025E90" w:rsidRDefault="00CA31D9" w:rsidP="00CA31D9">
      <w:pPr>
        <w:pStyle w:val="Paragrafoelenco"/>
        <w:ind w:left="750"/>
        <w:jc w:val="both"/>
        <w:rPr>
          <w:rFonts w:eastAsia="Arial Unicode MS"/>
          <w:i/>
          <w:noProof/>
          <w:szCs w:val="28"/>
          <w:highlight w:val="lightGray"/>
          <w:lang w:val="it-IT"/>
        </w:rPr>
      </w:pPr>
      <w:r w:rsidRPr="00172594">
        <w:rPr>
          <w:rFonts w:eastAsia="Arial Unicode MS"/>
          <w:i/>
          <w:noProof/>
          <w:szCs w:val="28"/>
          <w:lang w:val="it-IT"/>
        </w:rPr>
        <w:t>Dati estratti da tabelle SICID – Ina</w:t>
      </w:r>
      <w:r w:rsidR="003F6310">
        <w:rPr>
          <w:rFonts w:eastAsia="Arial Unicode MS"/>
          <w:i/>
          <w:noProof/>
          <w:szCs w:val="28"/>
          <w:lang w:val="it-IT"/>
        </w:rPr>
        <w:t>ugurazione anno giudiziario 2020</w:t>
      </w:r>
      <w:r w:rsidRPr="00025E90">
        <w:rPr>
          <w:rFonts w:eastAsia="Arial Unicode MS"/>
          <w:i/>
          <w:noProof/>
          <w:szCs w:val="28"/>
          <w:highlight w:val="lightGray"/>
          <w:lang w:val="it-IT"/>
        </w:rPr>
        <w:t>.</w:t>
      </w:r>
    </w:p>
    <w:p w:rsidR="008A411F" w:rsidRPr="000F3293" w:rsidRDefault="00EE1EE7" w:rsidP="008A411F">
      <w:pPr>
        <w:spacing w:after="0" w:line="240" w:lineRule="auto"/>
        <w:jc w:val="both"/>
        <w:rPr>
          <w:rFonts w:ascii="Times New Roman" w:hAnsi="Times New Roman"/>
          <w:b/>
          <w:i/>
          <w:sz w:val="24"/>
          <w:szCs w:val="24"/>
        </w:rPr>
      </w:pPr>
      <w:r w:rsidRPr="000F3293">
        <w:rPr>
          <w:rFonts w:ascii="Times New Roman" w:hAnsi="Times New Roman"/>
          <w:b/>
          <w:i/>
          <w:sz w:val="24"/>
          <w:szCs w:val="24"/>
        </w:rPr>
        <w:t>Giustificazione</w:t>
      </w:r>
      <w:r w:rsidR="008A411F" w:rsidRPr="000F3293">
        <w:rPr>
          <w:rFonts w:ascii="Times New Roman" w:hAnsi="Times New Roman"/>
          <w:b/>
          <w:i/>
          <w:sz w:val="24"/>
          <w:szCs w:val="24"/>
        </w:rPr>
        <w:t xml:space="preserve"> degli obiettivi </w:t>
      </w:r>
      <w:r w:rsidR="009D0DF1" w:rsidRPr="000F3293">
        <w:rPr>
          <w:rFonts w:ascii="Times New Roman" w:hAnsi="Times New Roman"/>
          <w:b/>
          <w:i/>
          <w:sz w:val="24"/>
          <w:szCs w:val="24"/>
        </w:rPr>
        <w:t>di smaltimento</w:t>
      </w:r>
      <w:r w:rsidR="005B36AB" w:rsidRPr="000F3293">
        <w:rPr>
          <w:rFonts w:ascii="Times New Roman" w:hAnsi="Times New Roman"/>
          <w:b/>
          <w:i/>
          <w:sz w:val="24"/>
          <w:szCs w:val="24"/>
        </w:rPr>
        <w:t xml:space="preserve"> dell’arretrato </w:t>
      </w:r>
      <w:proofErr w:type="spellStart"/>
      <w:r w:rsidR="005B36AB" w:rsidRPr="000F3293">
        <w:rPr>
          <w:rFonts w:ascii="Times New Roman" w:hAnsi="Times New Roman"/>
          <w:b/>
          <w:i/>
          <w:sz w:val="24"/>
          <w:szCs w:val="24"/>
        </w:rPr>
        <w:t>ultratriennale</w:t>
      </w:r>
      <w:proofErr w:type="spellEnd"/>
      <w:r w:rsidR="005B36AB" w:rsidRPr="000F3293">
        <w:rPr>
          <w:rFonts w:ascii="Times New Roman" w:hAnsi="Times New Roman"/>
          <w:b/>
          <w:i/>
          <w:sz w:val="24"/>
          <w:szCs w:val="24"/>
        </w:rPr>
        <w:t>/</w:t>
      </w:r>
      <w:proofErr w:type="spellStart"/>
      <w:r w:rsidR="005B36AB" w:rsidRPr="000F3293">
        <w:rPr>
          <w:rFonts w:ascii="Times New Roman" w:hAnsi="Times New Roman"/>
          <w:b/>
          <w:i/>
          <w:sz w:val="24"/>
          <w:szCs w:val="24"/>
        </w:rPr>
        <w:t>ultrabiennali</w:t>
      </w:r>
      <w:proofErr w:type="spellEnd"/>
      <w:r w:rsidR="009D0DF1" w:rsidRPr="000F3293">
        <w:rPr>
          <w:rFonts w:ascii="Times New Roman" w:hAnsi="Times New Roman"/>
          <w:b/>
          <w:i/>
          <w:sz w:val="24"/>
          <w:szCs w:val="24"/>
        </w:rPr>
        <w:t xml:space="preserve"> </w:t>
      </w:r>
      <w:r w:rsidR="008A411F" w:rsidRPr="000F3293">
        <w:rPr>
          <w:rFonts w:ascii="Times New Roman" w:hAnsi="Times New Roman"/>
          <w:b/>
          <w:i/>
          <w:sz w:val="24"/>
          <w:szCs w:val="24"/>
        </w:rPr>
        <w:t xml:space="preserve">previsti nel </w:t>
      </w:r>
      <w:r w:rsidR="009D0DF1" w:rsidRPr="000F3293">
        <w:rPr>
          <w:rFonts w:ascii="Times New Roman" w:hAnsi="Times New Roman"/>
          <w:b/>
          <w:i/>
          <w:sz w:val="24"/>
          <w:szCs w:val="24"/>
        </w:rPr>
        <w:t>nuovo piano di gestione</w:t>
      </w:r>
      <w:r w:rsidRPr="000F3293">
        <w:rPr>
          <w:rFonts w:ascii="Times New Roman" w:hAnsi="Times New Roman"/>
          <w:b/>
          <w:i/>
          <w:sz w:val="24"/>
          <w:szCs w:val="24"/>
        </w:rPr>
        <w:t xml:space="preserve"> tenuto conto della sua concreta sostenibilità ed efficacia.</w:t>
      </w:r>
    </w:p>
    <w:p w:rsidR="007C2717" w:rsidRPr="001D4891" w:rsidRDefault="007C2717" w:rsidP="007C2717">
      <w:pPr>
        <w:spacing w:after="0" w:line="240" w:lineRule="auto"/>
        <w:jc w:val="both"/>
        <w:rPr>
          <w:rFonts w:ascii="Times New Roman" w:hAnsi="Times New Roman"/>
          <w:sz w:val="24"/>
          <w:szCs w:val="24"/>
        </w:rPr>
      </w:pPr>
    </w:p>
    <w:p w:rsidR="009D0DF1" w:rsidRDefault="00025E90" w:rsidP="009B279B">
      <w:pPr>
        <w:jc w:val="both"/>
        <w:rPr>
          <w:rFonts w:ascii="Book Antiqua" w:eastAsia="Arial Unicode MS" w:hAnsi="Book Antiqua"/>
          <w:sz w:val="28"/>
          <w:szCs w:val="28"/>
        </w:rPr>
      </w:pPr>
      <w:r w:rsidRPr="000F3293">
        <w:rPr>
          <w:rFonts w:ascii="Book Antiqua" w:eastAsia="Arial Unicode MS" w:hAnsi="Book Antiqua"/>
          <w:sz w:val="28"/>
          <w:szCs w:val="28"/>
        </w:rPr>
        <w:t xml:space="preserve">Per quest’anno si intende ridurre l’arretrato </w:t>
      </w:r>
      <w:proofErr w:type="spellStart"/>
      <w:r w:rsidRPr="000F3293">
        <w:rPr>
          <w:rFonts w:ascii="Book Antiqua" w:eastAsia="Arial Unicode MS" w:hAnsi="Book Antiqua"/>
          <w:sz w:val="28"/>
          <w:szCs w:val="28"/>
        </w:rPr>
        <w:t>ultrabiennale</w:t>
      </w:r>
      <w:proofErr w:type="spellEnd"/>
      <w:r w:rsidR="00B80840">
        <w:rPr>
          <w:rFonts w:ascii="Book Antiqua" w:eastAsia="Arial Unicode MS" w:hAnsi="Book Antiqua"/>
          <w:sz w:val="28"/>
          <w:szCs w:val="28"/>
        </w:rPr>
        <w:t>/</w:t>
      </w:r>
      <w:proofErr w:type="spellStart"/>
      <w:r w:rsidRPr="000F3293">
        <w:rPr>
          <w:rFonts w:ascii="Book Antiqua" w:eastAsia="Arial Unicode MS" w:hAnsi="Book Antiqua"/>
          <w:sz w:val="28"/>
          <w:szCs w:val="28"/>
        </w:rPr>
        <w:t>ultratriennale</w:t>
      </w:r>
      <w:proofErr w:type="spellEnd"/>
      <w:r w:rsidRPr="000F3293">
        <w:rPr>
          <w:rFonts w:ascii="Book Antiqua" w:eastAsia="Arial Unicode MS" w:hAnsi="Book Antiqua"/>
          <w:sz w:val="28"/>
          <w:szCs w:val="28"/>
        </w:rPr>
        <w:t xml:space="preserve"> </w:t>
      </w:r>
      <w:r w:rsidR="000F3293" w:rsidRPr="000F3293">
        <w:rPr>
          <w:rFonts w:ascii="Book Antiqua" w:eastAsia="Arial Unicode MS" w:hAnsi="Book Antiqua"/>
          <w:sz w:val="28"/>
          <w:szCs w:val="28"/>
        </w:rPr>
        <w:t>d</w:t>
      </w:r>
      <w:r w:rsidRPr="000F3293">
        <w:rPr>
          <w:rFonts w:ascii="Book Antiqua" w:eastAsia="Arial Unicode MS" w:hAnsi="Book Antiqua"/>
          <w:sz w:val="28"/>
          <w:szCs w:val="28"/>
        </w:rPr>
        <w:t xml:space="preserve">i circa </w:t>
      </w:r>
      <w:r w:rsidR="000F3293" w:rsidRPr="000F3293">
        <w:rPr>
          <w:rFonts w:ascii="Book Antiqua" w:eastAsia="Arial Unicode MS" w:hAnsi="Book Antiqua"/>
          <w:b/>
          <w:sz w:val="28"/>
          <w:szCs w:val="28"/>
          <w:u w:val="single"/>
        </w:rPr>
        <w:t xml:space="preserve">n. </w:t>
      </w:r>
      <w:r w:rsidR="008225D0">
        <w:rPr>
          <w:rFonts w:ascii="Book Antiqua" w:eastAsia="Arial Unicode MS" w:hAnsi="Book Antiqua"/>
          <w:b/>
          <w:sz w:val="28"/>
          <w:szCs w:val="28"/>
          <w:u w:val="single"/>
        </w:rPr>
        <w:t>12</w:t>
      </w:r>
      <w:r w:rsidRPr="000F3293">
        <w:rPr>
          <w:rFonts w:ascii="Book Antiqua" w:eastAsia="Arial Unicode MS" w:hAnsi="Book Antiqua"/>
          <w:b/>
          <w:sz w:val="28"/>
          <w:szCs w:val="28"/>
          <w:u w:val="single"/>
        </w:rPr>
        <w:t>0</w:t>
      </w:r>
      <w:r w:rsidRPr="000F3293">
        <w:rPr>
          <w:rFonts w:ascii="Book Antiqua" w:eastAsia="Arial Unicode MS" w:hAnsi="Book Antiqua"/>
          <w:sz w:val="28"/>
          <w:szCs w:val="28"/>
        </w:rPr>
        <w:t xml:space="preserve"> unità, ripartite come nella tabella </w:t>
      </w:r>
      <w:r w:rsidR="000F3293" w:rsidRPr="000F3293">
        <w:rPr>
          <w:rFonts w:ascii="Book Antiqua" w:eastAsia="Arial Unicode MS" w:hAnsi="Book Antiqua"/>
          <w:sz w:val="28"/>
          <w:szCs w:val="28"/>
        </w:rPr>
        <w:t xml:space="preserve">che </w:t>
      </w:r>
      <w:r w:rsidRPr="000F3293">
        <w:rPr>
          <w:rFonts w:ascii="Book Antiqua" w:eastAsia="Arial Unicode MS" w:hAnsi="Book Antiqua"/>
          <w:sz w:val="28"/>
          <w:szCs w:val="28"/>
        </w:rPr>
        <w:t>qui si riporta:</w:t>
      </w:r>
    </w:p>
    <w:p w:rsidR="007B0F3F" w:rsidRDefault="007B0F3F" w:rsidP="009B279B">
      <w:pPr>
        <w:jc w:val="both"/>
        <w:rPr>
          <w:rFonts w:ascii="Book Antiqua" w:eastAsia="Arial Unicode MS" w:hAnsi="Book Antiqua"/>
          <w:sz w:val="28"/>
          <w:szCs w:val="28"/>
        </w:rPr>
      </w:pPr>
    </w:p>
    <w:tbl>
      <w:tblPr>
        <w:tblW w:w="9189" w:type="dxa"/>
        <w:tblInd w:w="221" w:type="dxa"/>
        <w:tblCellMar>
          <w:left w:w="70" w:type="dxa"/>
          <w:right w:w="70" w:type="dxa"/>
        </w:tblCellMar>
        <w:tblLook w:val="04A0" w:firstRow="1" w:lastRow="0" w:firstColumn="1" w:lastColumn="0" w:noHBand="0" w:noVBand="1"/>
      </w:tblPr>
      <w:tblGrid>
        <w:gridCol w:w="3760"/>
        <w:gridCol w:w="785"/>
        <w:gridCol w:w="587"/>
        <w:gridCol w:w="587"/>
        <w:gridCol w:w="587"/>
        <w:gridCol w:w="587"/>
        <w:gridCol w:w="587"/>
        <w:gridCol w:w="587"/>
        <w:gridCol w:w="587"/>
        <w:gridCol w:w="540"/>
      </w:tblGrid>
      <w:tr w:rsidR="00025E90" w:rsidRPr="00025E90" w:rsidTr="007B0F3F">
        <w:trPr>
          <w:trHeight w:val="480"/>
        </w:trPr>
        <w:tc>
          <w:tcPr>
            <w:tcW w:w="3760" w:type="dxa"/>
            <w:tcBorders>
              <w:top w:val="single" w:sz="4" w:space="0" w:color="auto"/>
              <w:left w:val="single" w:sz="4" w:space="0" w:color="auto"/>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Etichette di riga</w:t>
            </w:r>
          </w:p>
        </w:tc>
        <w:tc>
          <w:tcPr>
            <w:tcW w:w="780"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 </w:t>
            </w:r>
            <w:r w:rsidR="006143F7">
              <w:rPr>
                <w:rFonts w:eastAsia="Times New Roman"/>
                <w:b/>
                <w:bCs/>
                <w:lang w:eastAsia="it-IT"/>
              </w:rPr>
              <w:t xml:space="preserve">   </w:t>
            </w:r>
            <w:r w:rsidR="00BC0485">
              <w:rPr>
                <w:rFonts w:eastAsia="Times New Roman"/>
                <w:b/>
                <w:bCs/>
                <w:lang w:eastAsia="it-IT"/>
              </w:rPr>
              <w:t>2017</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2016</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2015</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2014</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2013</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2012</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2010</w:t>
            </w:r>
          </w:p>
        </w:tc>
        <w:tc>
          <w:tcPr>
            <w:tcW w:w="587"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2002</w:t>
            </w:r>
          </w:p>
        </w:tc>
        <w:tc>
          <w:tcPr>
            <w:tcW w:w="540" w:type="dxa"/>
            <w:tcBorders>
              <w:top w:val="single" w:sz="4" w:space="0" w:color="auto"/>
              <w:left w:val="nil"/>
              <w:bottom w:val="single" w:sz="4" w:space="0" w:color="auto"/>
              <w:right w:val="single" w:sz="4" w:space="0" w:color="auto"/>
            </w:tcBorders>
            <w:shd w:val="clear" w:color="DBE5F1" w:fill="DBE5F1"/>
            <w:vAlign w:val="bottom"/>
            <w:hideMark/>
          </w:tcPr>
          <w:p w:rsidR="00025E90" w:rsidRPr="00025E90" w:rsidRDefault="00025E90" w:rsidP="00025E90">
            <w:pPr>
              <w:spacing w:after="0" w:line="240" w:lineRule="auto"/>
              <w:rPr>
                <w:rFonts w:eastAsia="Times New Roman"/>
                <w:b/>
                <w:bCs/>
                <w:lang w:eastAsia="it-IT"/>
              </w:rPr>
            </w:pPr>
            <w:r w:rsidRPr="00025E90">
              <w:rPr>
                <w:rFonts w:eastAsia="Times New Roman"/>
                <w:b/>
                <w:bCs/>
                <w:lang w:eastAsia="it-IT"/>
              </w:rPr>
              <w:t>TOT</w:t>
            </w:r>
          </w:p>
        </w:tc>
      </w:tr>
      <w:tr w:rsidR="00025E90" w:rsidRPr="00025E90" w:rsidTr="007B0F3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r w:rsidRPr="00025E90">
              <w:rPr>
                <w:rFonts w:eastAsia="Times New Roman"/>
                <w:lang w:eastAsia="it-IT"/>
              </w:rPr>
              <w:t>a. Lavoro</w:t>
            </w:r>
          </w:p>
        </w:tc>
        <w:tc>
          <w:tcPr>
            <w:tcW w:w="780"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r w:rsidRPr="00025E90">
              <w:rPr>
                <w:rFonts w:eastAsia="Times New Roman"/>
                <w:lang w:eastAsia="it-IT"/>
              </w:rPr>
              <w:t> </w:t>
            </w:r>
            <w:r w:rsidR="000F675B">
              <w:rPr>
                <w:rFonts w:eastAsia="Times New Roman"/>
                <w:lang w:eastAsia="it-IT"/>
              </w:rPr>
              <w:t xml:space="preserve">       10</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F675B" w:rsidP="00025E90">
            <w:pPr>
              <w:spacing w:after="0" w:line="240" w:lineRule="auto"/>
              <w:jc w:val="right"/>
              <w:rPr>
                <w:rFonts w:eastAsia="Times New Roman"/>
                <w:lang w:eastAsia="it-IT"/>
              </w:rPr>
            </w:pPr>
            <w:r>
              <w:rPr>
                <w:rFonts w:eastAsia="Times New Roman"/>
                <w:lang w:eastAsia="it-IT"/>
              </w:rPr>
              <w:t>5</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40" w:type="dxa"/>
            <w:tcBorders>
              <w:top w:val="nil"/>
              <w:left w:val="nil"/>
              <w:bottom w:val="single" w:sz="4" w:space="0" w:color="auto"/>
              <w:right w:val="single" w:sz="4" w:space="0" w:color="auto"/>
            </w:tcBorders>
            <w:shd w:val="clear" w:color="auto" w:fill="auto"/>
            <w:noWrap/>
            <w:vAlign w:val="bottom"/>
            <w:hideMark/>
          </w:tcPr>
          <w:p w:rsidR="00025E90" w:rsidRPr="00025E90" w:rsidRDefault="000F675B" w:rsidP="00025E90">
            <w:pPr>
              <w:spacing w:after="0" w:line="240" w:lineRule="auto"/>
              <w:jc w:val="right"/>
              <w:rPr>
                <w:rFonts w:eastAsia="Times New Roman"/>
                <w:lang w:eastAsia="it-IT"/>
              </w:rPr>
            </w:pPr>
            <w:r>
              <w:rPr>
                <w:rFonts w:eastAsia="Times New Roman"/>
                <w:lang w:eastAsia="it-IT"/>
              </w:rPr>
              <w:t>15</w:t>
            </w:r>
          </w:p>
        </w:tc>
      </w:tr>
      <w:tr w:rsidR="00025E90" w:rsidRPr="00025E90" w:rsidTr="007B0F3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r w:rsidRPr="00025E90">
              <w:rPr>
                <w:rFonts w:eastAsia="Times New Roman"/>
                <w:lang w:eastAsia="it-IT"/>
              </w:rPr>
              <w:t>b. Previdenza e Assistenza</w:t>
            </w:r>
          </w:p>
        </w:tc>
        <w:tc>
          <w:tcPr>
            <w:tcW w:w="780"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r w:rsidRPr="00025E90">
              <w:rPr>
                <w:rFonts w:eastAsia="Times New Roman"/>
                <w:lang w:eastAsia="it-IT"/>
              </w:rPr>
              <w:t> </w:t>
            </w:r>
            <w:r w:rsidR="000F675B">
              <w:rPr>
                <w:rFonts w:eastAsia="Times New Roman"/>
                <w:lang w:eastAsia="it-IT"/>
              </w:rPr>
              <w:t xml:space="preserve">         6</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F675B" w:rsidP="00025E90">
            <w:pPr>
              <w:spacing w:after="0" w:line="240" w:lineRule="auto"/>
              <w:jc w:val="right"/>
              <w:rPr>
                <w:rFonts w:eastAsia="Times New Roman"/>
                <w:lang w:eastAsia="it-IT"/>
              </w:rPr>
            </w:pPr>
            <w:r>
              <w:rPr>
                <w:rFonts w:eastAsia="Times New Roman"/>
                <w:lang w:eastAsia="it-IT"/>
              </w:rPr>
              <w:t>4</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F675B" w:rsidP="00025E90">
            <w:pPr>
              <w:spacing w:after="0" w:line="240" w:lineRule="auto"/>
              <w:jc w:val="right"/>
              <w:rPr>
                <w:rFonts w:eastAsia="Times New Roman"/>
                <w:lang w:eastAsia="it-IT"/>
              </w:rPr>
            </w:pPr>
            <w:r>
              <w:rPr>
                <w:rFonts w:eastAsia="Times New Roman"/>
                <w:lang w:eastAsia="it-IT"/>
              </w:rPr>
              <w:t>1</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p>
        </w:tc>
        <w:tc>
          <w:tcPr>
            <w:tcW w:w="540" w:type="dxa"/>
            <w:tcBorders>
              <w:top w:val="nil"/>
              <w:left w:val="nil"/>
              <w:bottom w:val="single" w:sz="4" w:space="0" w:color="auto"/>
              <w:right w:val="single" w:sz="4" w:space="0" w:color="auto"/>
            </w:tcBorders>
            <w:shd w:val="clear" w:color="auto" w:fill="auto"/>
            <w:noWrap/>
            <w:vAlign w:val="bottom"/>
            <w:hideMark/>
          </w:tcPr>
          <w:p w:rsidR="00025E90" w:rsidRPr="00025E90" w:rsidRDefault="000F675B" w:rsidP="00025E90">
            <w:pPr>
              <w:spacing w:after="0" w:line="240" w:lineRule="auto"/>
              <w:jc w:val="right"/>
              <w:rPr>
                <w:rFonts w:eastAsia="Times New Roman"/>
                <w:lang w:eastAsia="it-IT"/>
              </w:rPr>
            </w:pPr>
            <w:r>
              <w:rPr>
                <w:rFonts w:eastAsia="Times New Roman"/>
                <w:lang w:eastAsia="it-IT"/>
              </w:rPr>
              <w:t>11</w:t>
            </w:r>
          </w:p>
        </w:tc>
      </w:tr>
      <w:tr w:rsidR="008225D0" w:rsidRPr="00025E90" w:rsidTr="007B0F3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tcPr>
          <w:p w:rsidR="008225D0" w:rsidRPr="00025E90" w:rsidRDefault="008225D0" w:rsidP="00025E90">
            <w:pPr>
              <w:spacing w:after="0" w:line="240" w:lineRule="auto"/>
              <w:rPr>
                <w:rFonts w:eastAsia="Times New Roman"/>
                <w:lang w:eastAsia="it-IT"/>
              </w:rPr>
            </w:pPr>
            <w:r>
              <w:rPr>
                <w:rFonts w:eastAsia="Times New Roman"/>
                <w:lang w:eastAsia="it-IT"/>
              </w:rPr>
              <w:t>f. V.G. in materia di famiglia e persone</w:t>
            </w:r>
          </w:p>
        </w:tc>
        <w:tc>
          <w:tcPr>
            <w:tcW w:w="780" w:type="dxa"/>
            <w:tcBorders>
              <w:top w:val="nil"/>
              <w:left w:val="nil"/>
              <w:bottom w:val="single" w:sz="4" w:space="0" w:color="auto"/>
              <w:right w:val="single" w:sz="4" w:space="0" w:color="auto"/>
            </w:tcBorders>
            <w:shd w:val="clear" w:color="auto" w:fill="auto"/>
            <w:noWrap/>
            <w:vAlign w:val="bottom"/>
          </w:tcPr>
          <w:p w:rsidR="008225D0" w:rsidRPr="00025E90" w:rsidRDefault="008225D0" w:rsidP="00025E90">
            <w:pPr>
              <w:spacing w:after="0" w:line="240" w:lineRule="auto"/>
              <w:rPr>
                <w:rFonts w:eastAsia="Times New Roman"/>
                <w:lang w:eastAsia="it-IT"/>
              </w:rPr>
            </w:pPr>
            <w:r>
              <w:rPr>
                <w:rFonts w:eastAsia="Times New Roman"/>
                <w:lang w:eastAsia="it-IT"/>
              </w:rPr>
              <w:t xml:space="preserve">          1</w:t>
            </w:r>
          </w:p>
        </w:tc>
        <w:tc>
          <w:tcPr>
            <w:tcW w:w="587" w:type="dxa"/>
            <w:tcBorders>
              <w:top w:val="nil"/>
              <w:left w:val="nil"/>
              <w:bottom w:val="single" w:sz="4" w:space="0" w:color="auto"/>
              <w:right w:val="single" w:sz="4" w:space="0" w:color="auto"/>
            </w:tcBorders>
            <w:shd w:val="clear" w:color="auto" w:fill="auto"/>
            <w:noWrap/>
            <w:vAlign w:val="bottom"/>
          </w:tcPr>
          <w:p w:rsidR="008225D0" w:rsidRDefault="008225D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tcPr>
          <w:p w:rsidR="008225D0" w:rsidRDefault="008225D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tcPr>
          <w:p w:rsidR="008225D0" w:rsidRDefault="008225D0" w:rsidP="00025E90">
            <w:pPr>
              <w:spacing w:after="0" w:line="240" w:lineRule="auto"/>
              <w:jc w:val="right"/>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tcPr>
          <w:p w:rsidR="008225D0" w:rsidRDefault="008225D0" w:rsidP="00025E90">
            <w:pPr>
              <w:spacing w:after="0" w:line="240" w:lineRule="auto"/>
              <w:jc w:val="center"/>
              <w:rPr>
                <w:rFonts w:eastAsia="Times New Roman"/>
                <w:lang w:eastAsia="it-IT"/>
              </w:rPr>
            </w:pPr>
          </w:p>
        </w:tc>
        <w:tc>
          <w:tcPr>
            <w:tcW w:w="587" w:type="dxa"/>
            <w:tcBorders>
              <w:top w:val="nil"/>
              <w:left w:val="nil"/>
              <w:bottom w:val="single" w:sz="4" w:space="0" w:color="auto"/>
              <w:right w:val="single" w:sz="4" w:space="0" w:color="auto"/>
            </w:tcBorders>
            <w:shd w:val="clear" w:color="auto" w:fill="auto"/>
            <w:noWrap/>
            <w:vAlign w:val="bottom"/>
          </w:tcPr>
          <w:p w:rsidR="008225D0" w:rsidRPr="00025E90" w:rsidRDefault="008225D0" w:rsidP="00025E90">
            <w:pPr>
              <w:spacing w:after="0" w:line="240" w:lineRule="auto"/>
              <w:jc w:val="center"/>
              <w:rPr>
                <w:rFonts w:eastAsia="Times New Roman"/>
                <w:lang w:eastAsia="it-IT"/>
              </w:rPr>
            </w:pPr>
          </w:p>
        </w:tc>
        <w:tc>
          <w:tcPr>
            <w:tcW w:w="587" w:type="dxa"/>
            <w:tcBorders>
              <w:top w:val="nil"/>
              <w:left w:val="nil"/>
              <w:bottom w:val="single" w:sz="4" w:space="0" w:color="auto"/>
              <w:right w:val="single" w:sz="4" w:space="0" w:color="auto"/>
            </w:tcBorders>
            <w:shd w:val="clear" w:color="auto" w:fill="auto"/>
            <w:vAlign w:val="bottom"/>
          </w:tcPr>
          <w:p w:rsidR="008225D0" w:rsidRPr="00025E90" w:rsidRDefault="008225D0" w:rsidP="00025E90">
            <w:pPr>
              <w:spacing w:after="0" w:line="240" w:lineRule="auto"/>
              <w:jc w:val="center"/>
              <w:rPr>
                <w:rFonts w:eastAsia="Times New Roman"/>
                <w:sz w:val="16"/>
                <w:szCs w:val="16"/>
                <w:lang w:eastAsia="it-IT"/>
              </w:rPr>
            </w:pPr>
          </w:p>
        </w:tc>
        <w:tc>
          <w:tcPr>
            <w:tcW w:w="587" w:type="dxa"/>
            <w:tcBorders>
              <w:top w:val="nil"/>
              <w:left w:val="nil"/>
              <w:bottom w:val="single" w:sz="4" w:space="0" w:color="auto"/>
              <w:right w:val="single" w:sz="4" w:space="0" w:color="auto"/>
            </w:tcBorders>
            <w:shd w:val="clear" w:color="auto" w:fill="auto"/>
            <w:vAlign w:val="bottom"/>
          </w:tcPr>
          <w:p w:rsidR="008225D0" w:rsidRPr="00025E90" w:rsidRDefault="008225D0" w:rsidP="00025E90">
            <w:pPr>
              <w:spacing w:after="0" w:line="240" w:lineRule="auto"/>
              <w:jc w:val="center"/>
              <w:rPr>
                <w:rFonts w:eastAsia="Times New Roman"/>
                <w:sz w:val="16"/>
                <w:szCs w:val="16"/>
                <w:lang w:eastAsia="it-IT"/>
              </w:rPr>
            </w:pPr>
          </w:p>
        </w:tc>
        <w:tc>
          <w:tcPr>
            <w:tcW w:w="540" w:type="dxa"/>
            <w:tcBorders>
              <w:top w:val="nil"/>
              <w:left w:val="nil"/>
              <w:bottom w:val="single" w:sz="4" w:space="0" w:color="auto"/>
              <w:right w:val="single" w:sz="4" w:space="0" w:color="auto"/>
            </w:tcBorders>
            <w:shd w:val="clear" w:color="auto" w:fill="auto"/>
            <w:noWrap/>
            <w:vAlign w:val="bottom"/>
          </w:tcPr>
          <w:p w:rsidR="008225D0" w:rsidRDefault="008225D0" w:rsidP="008225D0">
            <w:pPr>
              <w:spacing w:after="0" w:line="240" w:lineRule="auto"/>
              <w:jc w:val="center"/>
              <w:rPr>
                <w:rFonts w:eastAsia="Times New Roman"/>
                <w:lang w:eastAsia="it-IT"/>
              </w:rPr>
            </w:pPr>
            <w:r>
              <w:rPr>
                <w:rFonts w:eastAsia="Times New Roman"/>
                <w:lang w:eastAsia="it-IT"/>
              </w:rPr>
              <w:t xml:space="preserve">     1</w:t>
            </w:r>
          </w:p>
        </w:tc>
      </w:tr>
      <w:tr w:rsidR="00025E90" w:rsidRPr="00025E90" w:rsidTr="007B0F3F">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r w:rsidRPr="00025E90">
              <w:rPr>
                <w:rFonts w:eastAsia="Times New Roman"/>
                <w:lang w:eastAsia="it-IT"/>
              </w:rPr>
              <w:t>i. Contenzioso civile ordinario</w:t>
            </w:r>
          </w:p>
        </w:tc>
        <w:tc>
          <w:tcPr>
            <w:tcW w:w="780"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rPr>
                <w:rFonts w:eastAsia="Times New Roman"/>
                <w:lang w:eastAsia="it-IT"/>
              </w:rPr>
            </w:pPr>
            <w:r w:rsidRPr="00025E90">
              <w:rPr>
                <w:rFonts w:eastAsia="Times New Roman"/>
                <w:lang w:eastAsia="it-IT"/>
              </w:rPr>
              <w:t> </w:t>
            </w:r>
            <w:r w:rsidR="000F675B">
              <w:rPr>
                <w:rFonts w:eastAsia="Times New Roman"/>
                <w:lang w:eastAsia="it-IT"/>
              </w:rPr>
              <w:t xml:space="preserve">       </w:t>
            </w:r>
            <w:r w:rsidR="00BC0485">
              <w:rPr>
                <w:rFonts w:eastAsia="Times New Roman"/>
                <w:lang w:eastAsia="it-IT"/>
              </w:rPr>
              <w:t>74</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BC0485" w:rsidP="00025E90">
            <w:pPr>
              <w:spacing w:after="0" w:line="240" w:lineRule="auto"/>
              <w:jc w:val="right"/>
              <w:rPr>
                <w:rFonts w:eastAsia="Times New Roman"/>
                <w:lang w:eastAsia="it-IT"/>
              </w:rPr>
            </w:pPr>
            <w:r>
              <w:rPr>
                <w:rFonts w:eastAsia="Times New Roman"/>
                <w:lang w:eastAsia="it-IT"/>
              </w:rPr>
              <w:t>14</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BC0485" w:rsidP="00025E90">
            <w:pPr>
              <w:spacing w:after="0" w:line="240" w:lineRule="auto"/>
              <w:jc w:val="right"/>
              <w:rPr>
                <w:rFonts w:eastAsia="Times New Roman"/>
                <w:lang w:eastAsia="it-IT"/>
              </w:rPr>
            </w:pPr>
            <w:r>
              <w:rPr>
                <w:rFonts w:eastAsia="Times New Roman"/>
                <w:lang w:eastAsia="it-IT"/>
              </w:rPr>
              <w:t>3</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BC0485" w:rsidP="00025E90">
            <w:pPr>
              <w:spacing w:after="0" w:line="240" w:lineRule="auto"/>
              <w:jc w:val="right"/>
              <w:rPr>
                <w:rFonts w:eastAsia="Times New Roman"/>
                <w:lang w:eastAsia="it-IT"/>
              </w:rPr>
            </w:pPr>
            <w:r>
              <w:rPr>
                <w:rFonts w:eastAsia="Times New Roman"/>
                <w:lang w:eastAsia="it-IT"/>
              </w:rPr>
              <w:t>1</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BC0485" w:rsidP="00025E90">
            <w:pPr>
              <w:spacing w:after="0" w:line="240" w:lineRule="auto"/>
              <w:jc w:val="center"/>
              <w:rPr>
                <w:rFonts w:eastAsia="Times New Roman"/>
                <w:lang w:eastAsia="it-IT"/>
              </w:rPr>
            </w:pPr>
            <w:r>
              <w:rPr>
                <w:rFonts w:eastAsia="Times New Roman"/>
                <w:lang w:eastAsia="it-IT"/>
              </w:rPr>
              <w:t>1</w:t>
            </w:r>
          </w:p>
        </w:tc>
        <w:tc>
          <w:tcPr>
            <w:tcW w:w="587" w:type="dxa"/>
            <w:tcBorders>
              <w:top w:val="nil"/>
              <w:left w:val="nil"/>
              <w:bottom w:val="single" w:sz="4" w:space="0" w:color="auto"/>
              <w:right w:val="single" w:sz="4" w:space="0" w:color="auto"/>
            </w:tcBorders>
            <w:shd w:val="clear" w:color="auto" w:fill="auto"/>
            <w:noWrap/>
            <w:vAlign w:val="bottom"/>
            <w:hideMark/>
          </w:tcPr>
          <w:p w:rsidR="00025E90" w:rsidRPr="00025E90" w:rsidRDefault="00025E90" w:rsidP="00025E90">
            <w:pPr>
              <w:spacing w:after="0" w:line="240" w:lineRule="auto"/>
              <w:jc w:val="center"/>
              <w:rPr>
                <w:rFonts w:eastAsia="Times New Roman"/>
                <w:lang w:eastAsia="it-IT"/>
              </w:rPr>
            </w:pPr>
          </w:p>
        </w:tc>
        <w:tc>
          <w:tcPr>
            <w:tcW w:w="587" w:type="dxa"/>
            <w:tcBorders>
              <w:top w:val="nil"/>
              <w:left w:val="nil"/>
              <w:bottom w:val="single" w:sz="4" w:space="0" w:color="auto"/>
              <w:right w:val="single" w:sz="4" w:space="0" w:color="auto"/>
            </w:tcBorders>
            <w:shd w:val="clear" w:color="auto" w:fill="auto"/>
            <w:vAlign w:val="bottom"/>
            <w:hideMark/>
          </w:tcPr>
          <w:p w:rsidR="00025E90" w:rsidRPr="00025E90" w:rsidRDefault="00025E90" w:rsidP="00025E90">
            <w:pPr>
              <w:spacing w:after="0" w:line="240" w:lineRule="auto"/>
              <w:jc w:val="center"/>
              <w:rPr>
                <w:rFonts w:eastAsia="Times New Roman"/>
                <w:sz w:val="16"/>
                <w:szCs w:val="16"/>
                <w:lang w:eastAsia="it-IT"/>
              </w:rPr>
            </w:pPr>
          </w:p>
        </w:tc>
        <w:tc>
          <w:tcPr>
            <w:tcW w:w="587" w:type="dxa"/>
            <w:tcBorders>
              <w:top w:val="nil"/>
              <w:left w:val="nil"/>
              <w:bottom w:val="single" w:sz="4" w:space="0" w:color="auto"/>
              <w:right w:val="single" w:sz="4" w:space="0" w:color="auto"/>
            </w:tcBorders>
            <w:shd w:val="clear" w:color="auto" w:fill="auto"/>
            <w:vAlign w:val="bottom"/>
            <w:hideMark/>
          </w:tcPr>
          <w:p w:rsidR="00025E90" w:rsidRPr="00025E90" w:rsidRDefault="00025E90" w:rsidP="00025E90">
            <w:pPr>
              <w:spacing w:after="0" w:line="240" w:lineRule="auto"/>
              <w:jc w:val="center"/>
              <w:rPr>
                <w:rFonts w:eastAsia="Times New Roman"/>
                <w:sz w:val="16"/>
                <w:szCs w:val="16"/>
                <w:lang w:eastAsia="it-IT"/>
              </w:rPr>
            </w:pPr>
          </w:p>
        </w:tc>
        <w:tc>
          <w:tcPr>
            <w:tcW w:w="540" w:type="dxa"/>
            <w:tcBorders>
              <w:top w:val="nil"/>
              <w:left w:val="nil"/>
              <w:bottom w:val="single" w:sz="4" w:space="0" w:color="auto"/>
              <w:right w:val="single" w:sz="4" w:space="0" w:color="auto"/>
            </w:tcBorders>
            <w:shd w:val="clear" w:color="auto" w:fill="auto"/>
            <w:noWrap/>
            <w:vAlign w:val="bottom"/>
            <w:hideMark/>
          </w:tcPr>
          <w:p w:rsidR="00025E90" w:rsidRPr="00025E90" w:rsidRDefault="00BC0485" w:rsidP="00025E90">
            <w:pPr>
              <w:spacing w:after="0" w:line="240" w:lineRule="auto"/>
              <w:jc w:val="right"/>
              <w:rPr>
                <w:rFonts w:eastAsia="Times New Roman"/>
                <w:lang w:eastAsia="it-IT"/>
              </w:rPr>
            </w:pPr>
            <w:r>
              <w:rPr>
                <w:rFonts w:eastAsia="Times New Roman"/>
                <w:lang w:eastAsia="it-IT"/>
              </w:rPr>
              <w:t>93</w:t>
            </w:r>
          </w:p>
        </w:tc>
      </w:tr>
      <w:tr w:rsidR="00BC0485" w:rsidRPr="00025E90" w:rsidTr="007B0F3F">
        <w:trPr>
          <w:trHeight w:val="288"/>
        </w:trPr>
        <w:tc>
          <w:tcPr>
            <w:tcW w:w="3760" w:type="dxa"/>
            <w:tcBorders>
              <w:top w:val="nil"/>
              <w:left w:val="single" w:sz="4" w:space="0" w:color="auto"/>
              <w:bottom w:val="single" w:sz="4" w:space="0" w:color="auto"/>
              <w:right w:val="single" w:sz="4" w:space="0" w:color="auto"/>
            </w:tcBorders>
            <w:shd w:val="clear" w:color="DBE5F1" w:fill="DBE5F1"/>
            <w:noWrap/>
            <w:vAlign w:val="bottom"/>
            <w:hideMark/>
          </w:tcPr>
          <w:p w:rsidR="00BC0485" w:rsidRPr="00025E90" w:rsidRDefault="00BC0485" w:rsidP="00025E90">
            <w:pPr>
              <w:spacing w:after="0" w:line="240" w:lineRule="auto"/>
              <w:rPr>
                <w:rFonts w:eastAsia="Times New Roman"/>
                <w:b/>
                <w:bCs/>
                <w:lang w:eastAsia="it-IT"/>
              </w:rPr>
            </w:pPr>
            <w:r w:rsidRPr="00025E90">
              <w:rPr>
                <w:rFonts w:eastAsia="Times New Roman"/>
                <w:b/>
                <w:bCs/>
                <w:lang w:eastAsia="it-IT"/>
              </w:rPr>
              <w:t>Totale complessivo</w:t>
            </w:r>
          </w:p>
        </w:tc>
        <w:tc>
          <w:tcPr>
            <w:tcW w:w="780" w:type="dxa"/>
            <w:tcBorders>
              <w:top w:val="nil"/>
              <w:left w:val="nil"/>
              <w:bottom w:val="single" w:sz="4" w:space="0" w:color="auto"/>
              <w:right w:val="single" w:sz="4" w:space="0" w:color="auto"/>
            </w:tcBorders>
            <w:shd w:val="clear" w:color="DBE5F1" w:fill="DBE5F1"/>
            <w:noWrap/>
            <w:vAlign w:val="bottom"/>
            <w:hideMark/>
          </w:tcPr>
          <w:p w:rsidR="00BC0485" w:rsidRPr="00BC0485" w:rsidRDefault="000F675B" w:rsidP="00B44FAB">
            <w:pPr>
              <w:spacing w:after="0" w:line="240" w:lineRule="auto"/>
              <w:rPr>
                <w:rFonts w:eastAsia="Times New Roman"/>
                <w:b/>
                <w:lang w:eastAsia="it-IT"/>
              </w:rPr>
            </w:pPr>
            <w:r>
              <w:rPr>
                <w:rFonts w:eastAsia="Times New Roman"/>
                <w:b/>
                <w:lang w:eastAsia="it-IT"/>
              </w:rPr>
              <w:t xml:space="preserve">       </w:t>
            </w:r>
            <w:r w:rsidR="008225D0">
              <w:rPr>
                <w:rFonts w:eastAsia="Times New Roman"/>
                <w:b/>
                <w:lang w:eastAsia="it-IT"/>
              </w:rPr>
              <w:t> 91</w:t>
            </w: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0F675B" w:rsidP="00B44FAB">
            <w:pPr>
              <w:spacing w:after="0" w:line="240" w:lineRule="auto"/>
              <w:jc w:val="right"/>
              <w:rPr>
                <w:rFonts w:eastAsia="Times New Roman"/>
                <w:b/>
                <w:lang w:eastAsia="it-IT"/>
              </w:rPr>
            </w:pPr>
            <w:r>
              <w:rPr>
                <w:rFonts w:eastAsia="Times New Roman"/>
                <w:b/>
                <w:lang w:eastAsia="it-IT"/>
              </w:rPr>
              <w:t>23</w:t>
            </w: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0F675B" w:rsidP="00B44FAB">
            <w:pPr>
              <w:spacing w:after="0" w:line="240" w:lineRule="auto"/>
              <w:jc w:val="right"/>
              <w:rPr>
                <w:rFonts w:eastAsia="Times New Roman"/>
                <w:b/>
                <w:lang w:eastAsia="it-IT"/>
              </w:rPr>
            </w:pPr>
            <w:r>
              <w:rPr>
                <w:rFonts w:eastAsia="Times New Roman"/>
                <w:b/>
                <w:lang w:eastAsia="it-IT"/>
              </w:rPr>
              <w:t>4</w:t>
            </w: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BC0485" w:rsidP="00B44FAB">
            <w:pPr>
              <w:spacing w:after="0" w:line="240" w:lineRule="auto"/>
              <w:jc w:val="right"/>
              <w:rPr>
                <w:rFonts w:eastAsia="Times New Roman"/>
                <w:b/>
                <w:lang w:eastAsia="it-IT"/>
              </w:rPr>
            </w:pPr>
            <w:r w:rsidRPr="00BC0485">
              <w:rPr>
                <w:rFonts w:eastAsia="Times New Roman"/>
                <w:b/>
                <w:lang w:eastAsia="it-IT"/>
              </w:rPr>
              <w:t>1</w:t>
            </w: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BC0485" w:rsidP="00B44FAB">
            <w:pPr>
              <w:spacing w:after="0" w:line="240" w:lineRule="auto"/>
              <w:jc w:val="center"/>
              <w:rPr>
                <w:rFonts w:eastAsia="Times New Roman"/>
                <w:b/>
                <w:lang w:eastAsia="it-IT"/>
              </w:rPr>
            </w:pPr>
            <w:r w:rsidRPr="00BC0485">
              <w:rPr>
                <w:rFonts w:eastAsia="Times New Roman"/>
                <w:b/>
                <w:lang w:eastAsia="it-IT"/>
              </w:rPr>
              <w:t>1</w:t>
            </w: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BC0485" w:rsidP="00B44FAB">
            <w:pPr>
              <w:spacing w:after="0" w:line="240" w:lineRule="auto"/>
              <w:jc w:val="center"/>
              <w:rPr>
                <w:rFonts w:eastAsia="Times New Roman"/>
                <w:b/>
                <w:lang w:eastAsia="it-IT"/>
              </w:rPr>
            </w:pP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BC0485" w:rsidP="00B44FAB">
            <w:pPr>
              <w:spacing w:after="0" w:line="240" w:lineRule="auto"/>
              <w:jc w:val="center"/>
              <w:rPr>
                <w:rFonts w:eastAsia="Times New Roman"/>
                <w:b/>
                <w:sz w:val="16"/>
                <w:szCs w:val="16"/>
                <w:lang w:eastAsia="it-IT"/>
              </w:rPr>
            </w:pPr>
          </w:p>
        </w:tc>
        <w:tc>
          <w:tcPr>
            <w:tcW w:w="587" w:type="dxa"/>
            <w:tcBorders>
              <w:top w:val="nil"/>
              <w:left w:val="nil"/>
              <w:bottom w:val="single" w:sz="4" w:space="0" w:color="auto"/>
              <w:right w:val="single" w:sz="4" w:space="0" w:color="auto"/>
            </w:tcBorders>
            <w:shd w:val="clear" w:color="DBE5F1" w:fill="DBE5F1"/>
            <w:noWrap/>
            <w:vAlign w:val="bottom"/>
            <w:hideMark/>
          </w:tcPr>
          <w:p w:rsidR="00BC0485" w:rsidRPr="00BC0485" w:rsidRDefault="00BC0485" w:rsidP="00B44FAB">
            <w:pPr>
              <w:spacing w:after="0" w:line="240" w:lineRule="auto"/>
              <w:jc w:val="center"/>
              <w:rPr>
                <w:rFonts w:eastAsia="Times New Roman"/>
                <w:b/>
                <w:sz w:val="16"/>
                <w:szCs w:val="16"/>
                <w:lang w:eastAsia="it-IT"/>
              </w:rPr>
            </w:pPr>
          </w:p>
        </w:tc>
        <w:tc>
          <w:tcPr>
            <w:tcW w:w="540" w:type="dxa"/>
            <w:tcBorders>
              <w:top w:val="nil"/>
              <w:left w:val="nil"/>
              <w:bottom w:val="single" w:sz="4" w:space="0" w:color="auto"/>
              <w:right w:val="single" w:sz="4" w:space="0" w:color="auto"/>
            </w:tcBorders>
            <w:shd w:val="clear" w:color="DBE5F1" w:fill="DBE5F1"/>
            <w:noWrap/>
            <w:vAlign w:val="bottom"/>
            <w:hideMark/>
          </w:tcPr>
          <w:p w:rsidR="00BC0485" w:rsidRPr="00BC0485" w:rsidRDefault="008225D0" w:rsidP="00B44FAB">
            <w:pPr>
              <w:spacing w:after="0" w:line="240" w:lineRule="auto"/>
              <w:jc w:val="right"/>
              <w:rPr>
                <w:rFonts w:eastAsia="Times New Roman"/>
                <w:b/>
                <w:lang w:eastAsia="it-IT"/>
              </w:rPr>
            </w:pPr>
            <w:r>
              <w:rPr>
                <w:rFonts w:eastAsia="Times New Roman"/>
                <w:b/>
                <w:lang w:eastAsia="it-IT"/>
              </w:rPr>
              <w:t>120</w:t>
            </w:r>
          </w:p>
        </w:tc>
      </w:tr>
    </w:tbl>
    <w:p w:rsidR="009D0DF1" w:rsidRDefault="009D0DF1" w:rsidP="007C2717">
      <w:pPr>
        <w:spacing w:after="0" w:line="240" w:lineRule="auto"/>
        <w:jc w:val="both"/>
        <w:rPr>
          <w:rFonts w:ascii="Times New Roman" w:hAnsi="Times New Roman"/>
          <w:sz w:val="24"/>
          <w:szCs w:val="24"/>
        </w:rPr>
      </w:pPr>
    </w:p>
    <w:p w:rsidR="000F3293" w:rsidRPr="005473AD" w:rsidRDefault="000F3293" w:rsidP="007C2717">
      <w:pPr>
        <w:spacing w:after="0" w:line="240" w:lineRule="auto"/>
        <w:jc w:val="both"/>
        <w:rPr>
          <w:rFonts w:ascii="Book Antiqua" w:hAnsi="Book Antiqua"/>
          <w:sz w:val="28"/>
          <w:szCs w:val="28"/>
        </w:rPr>
      </w:pPr>
      <w:r w:rsidRPr="00E170F8">
        <w:rPr>
          <w:rFonts w:ascii="Book Antiqua" w:hAnsi="Book Antiqua"/>
          <w:sz w:val="28"/>
          <w:szCs w:val="28"/>
        </w:rPr>
        <w:t xml:space="preserve">Deve farsi osservare, in ogni caso, che l’incidenza di tale arretrato risulta davvero marginale, sia in termini assoluti che in termini proporzionali, </w:t>
      </w:r>
      <w:r w:rsidR="00E170F8">
        <w:rPr>
          <w:rFonts w:ascii="Book Antiqua" w:hAnsi="Book Antiqua"/>
          <w:sz w:val="28"/>
          <w:szCs w:val="28"/>
        </w:rPr>
        <w:t xml:space="preserve">e ciò grazie al costante raggiungimento di livelli di efficienza e produttività che le sezioni civili della Corte hanno </w:t>
      </w:r>
      <w:r w:rsidR="00A863C0">
        <w:rPr>
          <w:rFonts w:ascii="Book Antiqua" w:hAnsi="Book Antiqua"/>
          <w:sz w:val="28"/>
          <w:szCs w:val="28"/>
        </w:rPr>
        <w:t>mantenuto</w:t>
      </w:r>
      <w:r w:rsidR="00E170F8">
        <w:rPr>
          <w:rFonts w:ascii="Book Antiqua" w:hAnsi="Book Antiqua"/>
          <w:sz w:val="28"/>
          <w:szCs w:val="28"/>
        </w:rPr>
        <w:t xml:space="preserve"> </w:t>
      </w:r>
      <w:r w:rsidR="005473AD">
        <w:rPr>
          <w:rFonts w:ascii="Book Antiqua" w:hAnsi="Book Antiqua"/>
          <w:sz w:val="28"/>
          <w:szCs w:val="28"/>
        </w:rPr>
        <w:t>già da</w:t>
      </w:r>
      <w:r w:rsidR="00A863C0">
        <w:rPr>
          <w:rFonts w:ascii="Book Antiqua" w:hAnsi="Book Antiqua"/>
          <w:sz w:val="28"/>
          <w:szCs w:val="28"/>
        </w:rPr>
        <w:t xml:space="preserve"> </w:t>
      </w:r>
      <w:r w:rsidR="005473AD">
        <w:rPr>
          <w:rFonts w:ascii="Book Antiqua" w:hAnsi="Book Antiqua"/>
          <w:sz w:val="28"/>
          <w:szCs w:val="28"/>
        </w:rPr>
        <w:t xml:space="preserve">epoca </w:t>
      </w:r>
      <w:r w:rsidR="00A863C0">
        <w:rPr>
          <w:rFonts w:ascii="Book Antiqua" w:hAnsi="Book Antiqua"/>
          <w:sz w:val="28"/>
          <w:szCs w:val="28"/>
        </w:rPr>
        <w:t xml:space="preserve">immediatamente </w:t>
      </w:r>
      <w:r w:rsidR="005473AD">
        <w:rPr>
          <w:rFonts w:ascii="Book Antiqua" w:hAnsi="Book Antiqua"/>
          <w:sz w:val="28"/>
          <w:szCs w:val="28"/>
        </w:rPr>
        <w:t xml:space="preserve">antecedente alla </w:t>
      </w:r>
      <w:r w:rsidR="00E170F8">
        <w:rPr>
          <w:rFonts w:ascii="Book Antiqua" w:hAnsi="Book Antiqua"/>
          <w:sz w:val="28"/>
          <w:szCs w:val="28"/>
        </w:rPr>
        <w:t xml:space="preserve">dall’entrata in vigore del </w:t>
      </w:r>
      <w:proofErr w:type="spellStart"/>
      <w:r w:rsidR="00E170F8">
        <w:rPr>
          <w:rFonts w:ascii="Book Antiqua" w:hAnsi="Book Antiqua"/>
          <w:sz w:val="28"/>
          <w:szCs w:val="28"/>
        </w:rPr>
        <w:t>d.l.</w:t>
      </w:r>
      <w:proofErr w:type="spellEnd"/>
      <w:r w:rsidR="00E170F8">
        <w:rPr>
          <w:rFonts w:ascii="Book Antiqua" w:hAnsi="Book Antiqua"/>
          <w:sz w:val="28"/>
          <w:szCs w:val="28"/>
        </w:rPr>
        <w:t xml:space="preserve"> n. </w:t>
      </w:r>
      <w:r w:rsidR="00A863C0">
        <w:rPr>
          <w:rFonts w:ascii="Book Antiqua" w:hAnsi="Book Antiqua"/>
          <w:sz w:val="28"/>
          <w:szCs w:val="28"/>
        </w:rPr>
        <w:t>98/2011.</w:t>
      </w:r>
    </w:p>
    <w:p w:rsidR="000F3293" w:rsidRDefault="000F3293" w:rsidP="007C2717">
      <w:pPr>
        <w:spacing w:after="0" w:line="240" w:lineRule="auto"/>
        <w:jc w:val="both"/>
        <w:rPr>
          <w:rFonts w:ascii="Times New Roman" w:hAnsi="Times New Roman"/>
          <w:b/>
          <w:sz w:val="24"/>
          <w:szCs w:val="24"/>
          <w:highlight w:val="yellow"/>
        </w:rPr>
      </w:pPr>
    </w:p>
    <w:p w:rsidR="007C2717" w:rsidRPr="00AC0AF3" w:rsidRDefault="00303737" w:rsidP="007C2717">
      <w:pPr>
        <w:spacing w:after="0" w:line="240" w:lineRule="auto"/>
        <w:jc w:val="both"/>
        <w:rPr>
          <w:rFonts w:ascii="Times New Roman" w:hAnsi="Times New Roman"/>
          <w:b/>
          <w:sz w:val="24"/>
          <w:szCs w:val="24"/>
          <w:u w:val="single"/>
        </w:rPr>
      </w:pPr>
      <w:r w:rsidRPr="00AC0AF3">
        <w:rPr>
          <w:rFonts w:ascii="Times New Roman" w:hAnsi="Times New Roman"/>
          <w:b/>
          <w:sz w:val="24"/>
          <w:szCs w:val="24"/>
          <w:u w:val="single"/>
        </w:rPr>
        <w:t xml:space="preserve">DEFINIZIONE </w:t>
      </w:r>
      <w:r w:rsidR="0084050A" w:rsidRPr="00AC0AF3">
        <w:rPr>
          <w:rFonts w:ascii="Times New Roman" w:hAnsi="Times New Roman"/>
          <w:b/>
          <w:sz w:val="24"/>
          <w:szCs w:val="24"/>
          <w:u w:val="single"/>
        </w:rPr>
        <w:t xml:space="preserve">DEL </w:t>
      </w:r>
      <w:r w:rsidR="004C6D27" w:rsidRPr="00AC0AF3">
        <w:rPr>
          <w:rFonts w:ascii="Times New Roman" w:hAnsi="Times New Roman"/>
          <w:b/>
          <w:sz w:val="24"/>
          <w:szCs w:val="24"/>
          <w:u w:val="single"/>
        </w:rPr>
        <w:t>CARICO ESIGIBILE</w:t>
      </w:r>
    </w:p>
    <w:p w:rsidR="009D0DF1" w:rsidRPr="001D4891" w:rsidRDefault="009D0DF1" w:rsidP="007C2717">
      <w:pPr>
        <w:spacing w:after="0" w:line="240" w:lineRule="auto"/>
        <w:jc w:val="both"/>
        <w:rPr>
          <w:rFonts w:ascii="Times New Roman" w:hAnsi="Times New Roman"/>
          <w:sz w:val="24"/>
          <w:szCs w:val="24"/>
        </w:rPr>
      </w:pPr>
    </w:p>
    <w:p w:rsidR="00303737" w:rsidRPr="001D4891" w:rsidRDefault="0084050A" w:rsidP="007C2717">
      <w:pPr>
        <w:spacing w:after="0" w:line="240" w:lineRule="auto"/>
        <w:jc w:val="both"/>
        <w:rPr>
          <w:rFonts w:ascii="Times New Roman" w:hAnsi="Times New Roman"/>
          <w:sz w:val="24"/>
          <w:szCs w:val="24"/>
        </w:rPr>
      </w:pPr>
      <w:r w:rsidRPr="004755EC">
        <w:rPr>
          <w:rFonts w:ascii="Times New Roman" w:hAnsi="Times New Roman"/>
          <w:b/>
          <w:i/>
          <w:sz w:val="24"/>
          <w:szCs w:val="24"/>
        </w:rPr>
        <w:t>Riportare le motivazioni</w:t>
      </w:r>
      <w:r w:rsidR="003A1FA9" w:rsidRPr="004755EC">
        <w:rPr>
          <w:rFonts w:ascii="Times New Roman" w:hAnsi="Times New Roman"/>
          <w:b/>
          <w:i/>
          <w:sz w:val="24"/>
          <w:szCs w:val="24"/>
        </w:rPr>
        <w:t xml:space="preserve"> della scelta di conferma</w:t>
      </w:r>
      <w:r w:rsidR="009D0DF1" w:rsidRPr="004755EC">
        <w:rPr>
          <w:rFonts w:ascii="Times New Roman" w:hAnsi="Times New Roman"/>
          <w:b/>
          <w:i/>
          <w:sz w:val="24"/>
          <w:szCs w:val="24"/>
        </w:rPr>
        <w:t>re</w:t>
      </w:r>
      <w:r w:rsidR="003A1FA9" w:rsidRPr="004755EC">
        <w:rPr>
          <w:rFonts w:ascii="Times New Roman" w:hAnsi="Times New Roman"/>
          <w:b/>
          <w:i/>
          <w:sz w:val="24"/>
          <w:szCs w:val="24"/>
        </w:rPr>
        <w:t xml:space="preserve"> o </w:t>
      </w:r>
      <w:r w:rsidR="009D0DF1" w:rsidRPr="004755EC">
        <w:rPr>
          <w:rFonts w:ascii="Times New Roman" w:hAnsi="Times New Roman"/>
          <w:b/>
          <w:i/>
          <w:sz w:val="24"/>
          <w:szCs w:val="24"/>
        </w:rPr>
        <w:t xml:space="preserve">di </w:t>
      </w:r>
      <w:r w:rsidR="003A1FA9" w:rsidRPr="004755EC">
        <w:rPr>
          <w:rFonts w:ascii="Times New Roman" w:hAnsi="Times New Roman"/>
          <w:b/>
          <w:i/>
          <w:sz w:val="24"/>
          <w:szCs w:val="24"/>
        </w:rPr>
        <w:t>modifica</w:t>
      </w:r>
      <w:r w:rsidR="009D0DF1" w:rsidRPr="004755EC">
        <w:rPr>
          <w:rFonts w:ascii="Times New Roman" w:hAnsi="Times New Roman"/>
          <w:b/>
          <w:i/>
          <w:sz w:val="24"/>
          <w:szCs w:val="24"/>
        </w:rPr>
        <w:t>re i</w:t>
      </w:r>
      <w:r w:rsidR="003A1FA9" w:rsidRPr="004755EC">
        <w:rPr>
          <w:rFonts w:ascii="Times New Roman" w:hAnsi="Times New Roman"/>
          <w:b/>
          <w:i/>
          <w:sz w:val="24"/>
          <w:szCs w:val="24"/>
        </w:rPr>
        <w:t>l carico esigibile</w:t>
      </w:r>
      <w:r w:rsidR="004755EC">
        <w:rPr>
          <w:rFonts w:ascii="Times New Roman" w:hAnsi="Times New Roman"/>
          <w:b/>
          <w:i/>
          <w:sz w:val="24"/>
          <w:szCs w:val="24"/>
        </w:rPr>
        <w:t xml:space="preserve"> e quelle sulle quali si fonda la determinazione del carico esigibile.</w:t>
      </w:r>
    </w:p>
    <w:p w:rsidR="009D0DF1" w:rsidRPr="001D4891" w:rsidRDefault="009D0DF1" w:rsidP="009D0DF1">
      <w:pPr>
        <w:spacing w:after="0" w:line="240" w:lineRule="auto"/>
        <w:ind w:left="4956" w:firstLine="708"/>
        <w:jc w:val="both"/>
        <w:rPr>
          <w:rFonts w:ascii="Times New Roman" w:hAnsi="Times New Roman"/>
          <w:sz w:val="24"/>
          <w:szCs w:val="24"/>
        </w:rPr>
      </w:pPr>
    </w:p>
    <w:p w:rsidR="009D0DF1" w:rsidRDefault="00025E90" w:rsidP="00655D49">
      <w:pPr>
        <w:jc w:val="both"/>
        <w:rPr>
          <w:rFonts w:ascii="Book Antiqua" w:eastAsia="Arial Unicode MS" w:hAnsi="Book Antiqua"/>
          <w:sz w:val="28"/>
          <w:szCs w:val="28"/>
        </w:rPr>
      </w:pPr>
      <w:r w:rsidRPr="001A5828">
        <w:rPr>
          <w:rFonts w:ascii="Book Antiqua" w:eastAsia="Arial Unicode MS" w:hAnsi="Book Antiqua"/>
          <w:sz w:val="28"/>
          <w:szCs w:val="28"/>
        </w:rPr>
        <w:t xml:space="preserve">Il carico esigibile </w:t>
      </w:r>
      <w:r w:rsidR="001A5828">
        <w:rPr>
          <w:rFonts w:ascii="Book Antiqua" w:eastAsia="Arial Unicode MS" w:hAnsi="Book Antiqua"/>
          <w:sz w:val="28"/>
          <w:szCs w:val="28"/>
        </w:rPr>
        <w:t>viene</w:t>
      </w:r>
      <w:r w:rsidRPr="001A5828">
        <w:rPr>
          <w:rFonts w:ascii="Book Antiqua" w:eastAsia="Arial Unicode MS" w:hAnsi="Book Antiqua"/>
          <w:sz w:val="28"/>
          <w:szCs w:val="28"/>
        </w:rPr>
        <w:t xml:space="preserve"> calcolato </w:t>
      </w:r>
      <w:r w:rsidR="001A5828">
        <w:rPr>
          <w:rFonts w:ascii="Book Antiqua" w:eastAsia="Arial Unicode MS" w:hAnsi="Book Antiqua"/>
          <w:sz w:val="28"/>
          <w:szCs w:val="28"/>
        </w:rPr>
        <w:t>sulla base de</w:t>
      </w:r>
      <w:r w:rsidRPr="001A5828">
        <w:rPr>
          <w:rFonts w:ascii="Book Antiqua" w:eastAsia="Arial Unicode MS" w:hAnsi="Book Antiqua"/>
          <w:sz w:val="28"/>
          <w:szCs w:val="28"/>
        </w:rPr>
        <w:t xml:space="preserve">lla produttività media </w:t>
      </w:r>
      <w:r w:rsidR="00B0692A">
        <w:rPr>
          <w:rFonts w:ascii="Book Antiqua" w:eastAsia="Arial Unicode MS" w:hAnsi="Book Antiqua"/>
          <w:sz w:val="28"/>
          <w:szCs w:val="28"/>
        </w:rPr>
        <w:t>dell’anno appena trascorso (2018</w:t>
      </w:r>
      <w:r w:rsidR="004755EC" w:rsidRPr="001A5828">
        <w:rPr>
          <w:rFonts w:ascii="Book Antiqua" w:eastAsia="Arial Unicode MS" w:hAnsi="Book Antiqua"/>
          <w:sz w:val="28"/>
          <w:szCs w:val="28"/>
        </w:rPr>
        <w:t>/</w:t>
      </w:r>
      <w:r w:rsidR="00B0692A">
        <w:rPr>
          <w:rFonts w:ascii="Book Antiqua" w:eastAsia="Arial Unicode MS" w:hAnsi="Book Antiqua"/>
          <w:sz w:val="28"/>
          <w:szCs w:val="28"/>
        </w:rPr>
        <w:t>2019</w:t>
      </w:r>
      <w:r w:rsidRPr="001A5828">
        <w:rPr>
          <w:rFonts w:ascii="Book Antiqua" w:eastAsia="Arial Unicode MS" w:hAnsi="Book Antiqua"/>
          <w:sz w:val="28"/>
          <w:szCs w:val="28"/>
        </w:rPr>
        <w:t>), che si pensa di mantenere pressoché costante.</w:t>
      </w:r>
      <w:r w:rsidR="004755EC" w:rsidRPr="001A5828">
        <w:rPr>
          <w:rFonts w:ascii="Book Antiqua" w:eastAsia="Arial Unicode MS" w:hAnsi="Book Antiqua"/>
          <w:sz w:val="28"/>
          <w:szCs w:val="28"/>
        </w:rPr>
        <w:t xml:space="preserve"> Ciò in ragione del fatto che se</w:t>
      </w:r>
      <w:r w:rsidR="00CE38A5" w:rsidRPr="001A5828">
        <w:rPr>
          <w:rFonts w:ascii="Book Antiqua" w:eastAsia="Arial Unicode MS" w:hAnsi="Book Antiqua"/>
          <w:sz w:val="28"/>
          <w:szCs w:val="28"/>
        </w:rPr>
        <w:t xml:space="preserve">, per un verso, </w:t>
      </w:r>
      <w:r w:rsidR="004755EC" w:rsidRPr="001A5828">
        <w:rPr>
          <w:rFonts w:ascii="Book Antiqua" w:eastAsia="Arial Unicode MS" w:hAnsi="Book Antiqua"/>
          <w:sz w:val="28"/>
          <w:szCs w:val="28"/>
        </w:rPr>
        <w:t xml:space="preserve">il flusso degli affari in entrata sta </w:t>
      </w:r>
      <w:r w:rsidR="004755EC" w:rsidRPr="001A5828">
        <w:rPr>
          <w:rFonts w:ascii="Book Antiqua" w:eastAsia="Arial Unicode MS" w:hAnsi="Book Antiqua"/>
          <w:sz w:val="28"/>
          <w:szCs w:val="28"/>
        </w:rPr>
        <w:lastRenderedPageBreak/>
        <w:t xml:space="preserve">facendo </w:t>
      </w:r>
      <w:r w:rsidR="00C4169D">
        <w:rPr>
          <w:rFonts w:ascii="Book Antiqua" w:eastAsia="Arial Unicode MS" w:hAnsi="Book Antiqua"/>
          <w:sz w:val="28"/>
          <w:szCs w:val="28"/>
        </w:rPr>
        <w:t>registrare un</w:t>
      </w:r>
      <w:r w:rsidR="004755EC" w:rsidRPr="001A5828">
        <w:rPr>
          <w:rFonts w:ascii="Book Antiqua" w:eastAsia="Arial Unicode MS" w:hAnsi="Book Antiqua"/>
          <w:sz w:val="28"/>
          <w:szCs w:val="28"/>
        </w:rPr>
        <w:t xml:space="preserve"> tendenziale </w:t>
      </w:r>
      <w:r w:rsidR="00C4169D">
        <w:rPr>
          <w:rFonts w:ascii="Book Antiqua" w:eastAsia="Arial Unicode MS" w:hAnsi="Book Antiqua"/>
          <w:sz w:val="28"/>
          <w:szCs w:val="28"/>
        </w:rPr>
        <w:t>decremento</w:t>
      </w:r>
      <w:r w:rsidR="004755EC" w:rsidRPr="001A5828">
        <w:rPr>
          <w:rFonts w:ascii="Book Antiqua" w:eastAsia="Arial Unicode MS" w:hAnsi="Book Antiqua"/>
          <w:sz w:val="28"/>
          <w:szCs w:val="28"/>
        </w:rPr>
        <w:t xml:space="preserve"> (comportando </w:t>
      </w:r>
      <w:r w:rsidR="00C4169D">
        <w:rPr>
          <w:rFonts w:ascii="Book Antiqua" w:eastAsia="Arial Unicode MS" w:hAnsi="Book Antiqua"/>
          <w:sz w:val="28"/>
          <w:szCs w:val="28"/>
        </w:rPr>
        <w:t>altresì</w:t>
      </w:r>
      <w:r w:rsidR="004755EC" w:rsidRPr="001A5828">
        <w:rPr>
          <w:rFonts w:ascii="Book Antiqua" w:eastAsia="Arial Unicode MS" w:hAnsi="Book Antiqua"/>
          <w:sz w:val="28"/>
          <w:szCs w:val="28"/>
        </w:rPr>
        <w:t xml:space="preserve"> </w:t>
      </w:r>
      <w:r w:rsidR="00C4169D">
        <w:rPr>
          <w:rFonts w:ascii="Book Antiqua" w:eastAsia="Arial Unicode MS" w:hAnsi="Book Antiqua"/>
          <w:sz w:val="28"/>
          <w:szCs w:val="28"/>
        </w:rPr>
        <w:t xml:space="preserve">l’evidente </w:t>
      </w:r>
      <w:r w:rsidR="004755EC" w:rsidRPr="001A5828">
        <w:rPr>
          <w:rFonts w:ascii="Book Antiqua" w:eastAsia="Arial Unicode MS" w:hAnsi="Book Antiqua"/>
          <w:sz w:val="28"/>
          <w:szCs w:val="28"/>
        </w:rPr>
        <w:t xml:space="preserve">riduzione dei tempi di trattazione e definizione) </w:t>
      </w:r>
      <w:r w:rsidR="00CE38A5" w:rsidRPr="001A5828">
        <w:rPr>
          <w:rFonts w:ascii="Book Antiqua" w:eastAsia="Arial Unicode MS" w:hAnsi="Book Antiqua"/>
          <w:sz w:val="28"/>
          <w:szCs w:val="28"/>
        </w:rPr>
        <w:t xml:space="preserve">emerge però, per altro verso, un </w:t>
      </w:r>
      <w:r w:rsidR="002B2A8E" w:rsidRPr="001A5828">
        <w:rPr>
          <w:rFonts w:ascii="Book Antiqua" w:eastAsia="Arial Unicode MS" w:hAnsi="Book Antiqua"/>
          <w:sz w:val="28"/>
          <w:szCs w:val="28"/>
        </w:rPr>
        <w:t>sensibile innalzamento dei livelli di complessità e difficoltà ermeneutica</w:t>
      </w:r>
      <w:r w:rsidR="00AB3CF0">
        <w:rPr>
          <w:rFonts w:ascii="Book Antiqua" w:eastAsia="Arial Unicode MS" w:hAnsi="Book Antiqua"/>
          <w:sz w:val="28"/>
          <w:szCs w:val="28"/>
        </w:rPr>
        <w:t xml:space="preserve"> che essi presentano, anche in ragione</w:t>
      </w:r>
      <w:r w:rsidR="00E579DF" w:rsidRPr="001A5828">
        <w:rPr>
          <w:rFonts w:ascii="Book Antiqua" w:eastAsia="Arial Unicode MS" w:hAnsi="Book Antiqua"/>
          <w:sz w:val="28"/>
          <w:szCs w:val="28"/>
        </w:rPr>
        <w:t xml:space="preserve"> </w:t>
      </w:r>
      <w:r w:rsidR="00752B6F" w:rsidRPr="001A5828">
        <w:rPr>
          <w:rFonts w:ascii="Book Antiqua" w:eastAsia="Arial Unicode MS" w:hAnsi="Book Antiqua"/>
          <w:sz w:val="28"/>
          <w:szCs w:val="28"/>
        </w:rPr>
        <w:t>della novità di talune delle materie trattate.</w:t>
      </w:r>
    </w:p>
    <w:p w:rsidR="001A5828" w:rsidRDefault="001A5828" w:rsidP="00655D49">
      <w:pPr>
        <w:jc w:val="both"/>
        <w:rPr>
          <w:rFonts w:ascii="Book Antiqua" w:eastAsia="Arial Unicode MS" w:hAnsi="Book Antiqua"/>
          <w:sz w:val="28"/>
          <w:szCs w:val="28"/>
          <w:highlight w:val="lightGray"/>
        </w:rPr>
      </w:pPr>
      <w:r>
        <w:rPr>
          <w:rFonts w:ascii="Book Antiqua" w:eastAsia="Arial Unicode MS" w:hAnsi="Book Antiqua"/>
          <w:sz w:val="28"/>
          <w:szCs w:val="28"/>
        </w:rPr>
        <w:t xml:space="preserve">Si </w:t>
      </w:r>
      <w:r w:rsidR="00366062">
        <w:rPr>
          <w:rFonts w:ascii="Book Antiqua" w:eastAsia="Arial Unicode MS" w:hAnsi="Book Antiqua"/>
          <w:sz w:val="28"/>
          <w:szCs w:val="28"/>
        </w:rPr>
        <w:t xml:space="preserve">intende fare riferimento, comunque, ad un </w:t>
      </w:r>
      <w:proofErr w:type="spellStart"/>
      <w:r w:rsidR="00366062" w:rsidRPr="00366062">
        <w:rPr>
          <w:rFonts w:ascii="Book Antiqua" w:eastAsia="Arial Unicode MS" w:hAnsi="Book Antiqua"/>
          <w:i/>
          <w:sz w:val="28"/>
          <w:szCs w:val="28"/>
        </w:rPr>
        <w:t>range</w:t>
      </w:r>
      <w:proofErr w:type="spellEnd"/>
      <w:r w:rsidR="00366062">
        <w:rPr>
          <w:rFonts w:ascii="Book Antiqua" w:eastAsia="Arial Unicode MS" w:hAnsi="Book Antiqua"/>
          <w:sz w:val="28"/>
          <w:szCs w:val="28"/>
        </w:rPr>
        <w:t xml:space="preserve"> del </w:t>
      </w:r>
      <w:r w:rsidR="00366062" w:rsidRPr="00366062">
        <w:rPr>
          <w:rFonts w:ascii="Book Antiqua" w:eastAsia="Arial Unicode MS" w:hAnsi="Book Antiqua"/>
          <w:b/>
          <w:sz w:val="28"/>
          <w:szCs w:val="28"/>
        </w:rPr>
        <w:t>15%</w:t>
      </w:r>
      <w:r w:rsidR="00366062">
        <w:rPr>
          <w:rFonts w:ascii="Book Antiqua" w:eastAsia="Arial Unicode MS" w:hAnsi="Book Antiqua"/>
          <w:sz w:val="28"/>
          <w:szCs w:val="28"/>
        </w:rPr>
        <w:t xml:space="preserve"> </w:t>
      </w:r>
      <w:r w:rsidR="00366062" w:rsidRPr="00366062">
        <w:rPr>
          <w:rFonts w:ascii="Book Antiqua" w:eastAsia="Arial Unicode MS" w:hAnsi="Book Antiqua"/>
          <w:i/>
          <w:sz w:val="28"/>
          <w:szCs w:val="28"/>
        </w:rPr>
        <w:t>pro capite</w:t>
      </w:r>
      <w:r w:rsidR="00366062">
        <w:rPr>
          <w:rFonts w:ascii="Book Antiqua" w:eastAsia="Arial Unicode MS" w:hAnsi="Book Antiqua"/>
          <w:sz w:val="28"/>
          <w:szCs w:val="28"/>
        </w:rPr>
        <w:t xml:space="preserve"> - in aumento o in diminuzione – all’interno del quale potrà poi essere riscontrato l’effettivo rispetto della pr</w:t>
      </w:r>
      <w:r w:rsidR="001C1E41">
        <w:rPr>
          <w:rFonts w:ascii="Book Antiqua" w:eastAsia="Arial Unicode MS" w:hAnsi="Book Antiqua"/>
          <w:sz w:val="28"/>
          <w:szCs w:val="28"/>
        </w:rPr>
        <w:t>esente previsione di esigibilità del carico.</w:t>
      </w:r>
    </w:p>
    <w:p w:rsidR="00EF6068" w:rsidRPr="00366062" w:rsidRDefault="00EF6068" w:rsidP="00EF6068">
      <w:pPr>
        <w:spacing w:after="0" w:line="240" w:lineRule="auto"/>
        <w:jc w:val="both"/>
        <w:rPr>
          <w:rFonts w:ascii="Times New Roman" w:hAnsi="Times New Roman"/>
          <w:b/>
          <w:i/>
          <w:sz w:val="24"/>
          <w:szCs w:val="24"/>
        </w:rPr>
      </w:pPr>
      <w:r w:rsidRPr="00366062">
        <w:rPr>
          <w:rFonts w:ascii="Times New Roman" w:hAnsi="Times New Roman"/>
          <w:b/>
          <w:i/>
          <w:sz w:val="24"/>
          <w:szCs w:val="24"/>
        </w:rPr>
        <w:t>Indicare se il carico esigibile riportato nel format on line</w:t>
      </w:r>
      <w:r w:rsidR="00814D86" w:rsidRPr="00366062">
        <w:rPr>
          <w:rFonts w:ascii="Times New Roman" w:hAnsi="Times New Roman"/>
          <w:b/>
          <w:i/>
          <w:sz w:val="24"/>
          <w:szCs w:val="24"/>
        </w:rPr>
        <w:t xml:space="preserve"> è riferito al solo magistrato togato</w:t>
      </w:r>
      <w:r w:rsidRPr="00366062">
        <w:rPr>
          <w:rFonts w:ascii="Times New Roman" w:hAnsi="Times New Roman"/>
          <w:b/>
          <w:i/>
          <w:sz w:val="24"/>
          <w:szCs w:val="24"/>
        </w:rPr>
        <w:t xml:space="preserve"> </w:t>
      </w:r>
      <w:r w:rsidR="00814D86" w:rsidRPr="00366062">
        <w:rPr>
          <w:rFonts w:ascii="Times New Roman" w:hAnsi="Times New Roman"/>
          <w:b/>
          <w:i/>
          <w:sz w:val="24"/>
          <w:szCs w:val="24"/>
        </w:rPr>
        <w:t>scorporato</w:t>
      </w:r>
      <w:r w:rsidRPr="00366062">
        <w:rPr>
          <w:rFonts w:ascii="Times New Roman" w:hAnsi="Times New Roman"/>
          <w:b/>
          <w:i/>
          <w:sz w:val="24"/>
          <w:szCs w:val="24"/>
        </w:rPr>
        <w:t xml:space="preserve"> </w:t>
      </w:r>
      <w:r w:rsidR="00814D86" w:rsidRPr="00366062">
        <w:rPr>
          <w:rFonts w:ascii="Times New Roman" w:hAnsi="Times New Roman"/>
          <w:b/>
          <w:i/>
          <w:sz w:val="24"/>
          <w:szCs w:val="24"/>
        </w:rPr>
        <w:t>de</w:t>
      </w:r>
      <w:r w:rsidRPr="00366062">
        <w:rPr>
          <w:rFonts w:ascii="Times New Roman" w:hAnsi="Times New Roman"/>
          <w:b/>
          <w:i/>
          <w:sz w:val="24"/>
          <w:szCs w:val="24"/>
        </w:rPr>
        <w:t xml:space="preserve">l contributo lavorativo </w:t>
      </w:r>
      <w:r w:rsidR="00814D86" w:rsidRPr="00366062">
        <w:rPr>
          <w:rFonts w:ascii="Times New Roman" w:hAnsi="Times New Roman"/>
          <w:b/>
          <w:i/>
          <w:sz w:val="24"/>
          <w:szCs w:val="24"/>
        </w:rPr>
        <w:t>apportato da</w:t>
      </w:r>
      <w:r w:rsidRPr="00366062">
        <w:rPr>
          <w:rFonts w:ascii="Times New Roman" w:hAnsi="Times New Roman"/>
          <w:b/>
          <w:i/>
          <w:sz w:val="24"/>
          <w:szCs w:val="24"/>
        </w:rPr>
        <w:t>i Got/Goa/</w:t>
      </w:r>
      <w:proofErr w:type="spellStart"/>
      <w:r w:rsidRPr="00366062">
        <w:rPr>
          <w:rFonts w:ascii="Times New Roman" w:hAnsi="Times New Roman"/>
          <w:b/>
          <w:i/>
          <w:sz w:val="24"/>
          <w:szCs w:val="24"/>
        </w:rPr>
        <w:t>Gop</w:t>
      </w:r>
      <w:proofErr w:type="spellEnd"/>
      <w:r w:rsidR="00814D86" w:rsidRPr="00366062">
        <w:rPr>
          <w:rFonts w:ascii="Times New Roman" w:hAnsi="Times New Roman"/>
          <w:b/>
          <w:i/>
          <w:sz w:val="24"/>
          <w:szCs w:val="24"/>
        </w:rPr>
        <w:t xml:space="preserve">; riportare le </w:t>
      </w:r>
      <w:r w:rsidRPr="00366062">
        <w:rPr>
          <w:rFonts w:ascii="Times New Roman" w:hAnsi="Times New Roman"/>
          <w:b/>
          <w:i/>
          <w:sz w:val="24"/>
          <w:szCs w:val="24"/>
        </w:rPr>
        <w:t>modalità di calcolo</w:t>
      </w:r>
      <w:r w:rsidR="00814D86" w:rsidRPr="00366062">
        <w:rPr>
          <w:rFonts w:ascii="Times New Roman" w:hAnsi="Times New Roman"/>
          <w:b/>
          <w:i/>
          <w:sz w:val="24"/>
          <w:szCs w:val="24"/>
        </w:rPr>
        <w:t xml:space="preserve"> utilizzate</w:t>
      </w:r>
      <w:r w:rsidRPr="00366062">
        <w:rPr>
          <w:rFonts w:ascii="Times New Roman" w:hAnsi="Times New Roman"/>
          <w:b/>
          <w:i/>
          <w:sz w:val="24"/>
          <w:szCs w:val="24"/>
        </w:rPr>
        <w:t xml:space="preserve"> dall’ufficio, </w:t>
      </w:r>
      <w:r w:rsidR="00814D86" w:rsidRPr="00366062">
        <w:rPr>
          <w:rFonts w:ascii="Times New Roman" w:hAnsi="Times New Roman"/>
          <w:b/>
          <w:i/>
          <w:sz w:val="24"/>
          <w:szCs w:val="24"/>
        </w:rPr>
        <w:t>anche ai fini della</w:t>
      </w:r>
      <w:r w:rsidRPr="00366062">
        <w:rPr>
          <w:rFonts w:ascii="Times New Roman" w:hAnsi="Times New Roman"/>
          <w:b/>
          <w:i/>
          <w:sz w:val="24"/>
          <w:szCs w:val="24"/>
        </w:rPr>
        <w:t xml:space="preserve"> </w:t>
      </w:r>
      <w:r w:rsidR="00814D86" w:rsidRPr="00366062">
        <w:rPr>
          <w:rFonts w:ascii="Times New Roman" w:hAnsi="Times New Roman"/>
          <w:b/>
          <w:i/>
          <w:sz w:val="24"/>
          <w:szCs w:val="24"/>
        </w:rPr>
        <w:t>quantificazione</w:t>
      </w:r>
      <w:r w:rsidRPr="00366062">
        <w:rPr>
          <w:rFonts w:ascii="Times New Roman" w:hAnsi="Times New Roman"/>
          <w:b/>
          <w:i/>
          <w:sz w:val="24"/>
          <w:szCs w:val="24"/>
        </w:rPr>
        <w:t xml:space="preserve"> </w:t>
      </w:r>
      <w:r w:rsidR="00814D86" w:rsidRPr="00366062">
        <w:rPr>
          <w:rFonts w:ascii="Times New Roman" w:hAnsi="Times New Roman"/>
          <w:b/>
          <w:i/>
          <w:sz w:val="24"/>
          <w:szCs w:val="24"/>
        </w:rPr>
        <w:t>del</w:t>
      </w:r>
      <w:r w:rsidRPr="00366062">
        <w:rPr>
          <w:rFonts w:ascii="Times New Roman" w:hAnsi="Times New Roman"/>
          <w:b/>
          <w:i/>
          <w:sz w:val="24"/>
          <w:szCs w:val="24"/>
        </w:rPr>
        <w:t xml:space="preserve">l’apporto della magistratura onoraria e/o </w:t>
      </w:r>
      <w:r w:rsidR="00814D86" w:rsidRPr="00366062">
        <w:rPr>
          <w:rFonts w:ascii="Times New Roman" w:hAnsi="Times New Roman"/>
          <w:b/>
          <w:i/>
          <w:sz w:val="24"/>
          <w:szCs w:val="24"/>
        </w:rPr>
        <w:t>de</w:t>
      </w:r>
      <w:r w:rsidRPr="00366062">
        <w:rPr>
          <w:rFonts w:ascii="Times New Roman" w:hAnsi="Times New Roman"/>
          <w:b/>
          <w:i/>
          <w:sz w:val="24"/>
          <w:szCs w:val="24"/>
        </w:rPr>
        <w:t>l F</w:t>
      </w:r>
      <w:r w:rsidR="00394F3B" w:rsidRPr="00366062">
        <w:rPr>
          <w:rFonts w:ascii="Times New Roman" w:hAnsi="Times New Roman"/>
          <w:b/>
          <w:i/>
          <w:sz w:val="24"/>
          <w:szCs w:val="24"/>
        </w:rPr>
        <w:t xml:space="preserve">ull </w:t>
      </w:r>
      <w:r w:rsidRPr="00366062">
        <w:rPr>
          <w:rFonts w:ascii="Times New Roman" w:hAnsi="Times New Roman"/>
          <w:b/>
          <w:i/>
          <w:sz w:val="24"/>
          <w:szCs w:val="24"/>
        </w:rPr>
        <w:t>T</w:t>
      </w:r>
      <w:r w:rsidR="00394F3B" w:rsidRPr="00366062">
        <w:rPr>
          <w:rFonts w:ascii="Times New Roman" w:hAnsi="Times New Roman"/>
          <w:b/>
          <w:i/>
          <w:sz w:val="24"/>
          <w:szCs w:val="24"/>
        </w:rPr>
        <w:t xml:space="preserve">ime </w:t>
      </w:r>
      <w:proofErr w:type="spellStart"/>
      <w:r w:rsidRPr="00366062">
        <w:rPr>
          <w:rFonts w:ascii="Times New Roman" w:hAnsi="Times New Roman"/>
          <w:b/>
          <w:i/>
          <w:sz w:val="24"/>
          <w:szCs w:val="24"/>
        </w:rPr>
        <w:t>E</w:t>
      </w:r>
      <w:r w:rsidR="00394F3B" w:rsidRPr="00366062">
        <w:rPr>
          <w:rFonts w:ascii="Times New Roman" w:hAnsi="Times New Roman"/>
          <w:b/>
          <w:i/>
          <w:sz w:val="24"/>
          <w:szCs w:val="24"/>
        </w:rPr>
        <w:t>quivalent</w:t>
      </w:r>
      <w:proofErr w:type="spellEnd"/>
      <w:r w:rsidR="00814D86" w:rsidRPr="00366062">
        <w:rPr>
          <w:rFonts w:ascii="Times New Roman" w:hAnsi="Times New Roman"/>
          <w:b/>
          <w:i/>
          <w:sz w:val="24"/>
          <w:szCs w:val="24"/>
        </w:rPr>
        <w:t xml:space="preserve"> della stessa</w:t>
      </w:r>
      <w:r w:rsidRPr="00366062">
        <w:rPr>
          <w:rFonts w:ascii="Times New Roman" w:hAnsi="Times New Roman"/>
          <w:b/>
          <w:i/>
          <w:sz w:val="24"/>
          <w:szCs w:val="24"/>
        </w:rPr>
        <w:t>.</w:t>
      </w:r>
    </w:p>
    <w:p w:rsidR="00EF6068" w:rsidRPr="001D4891" w:rsidRDefault="00EF6068" w:rsidP="00EF6068">
      <w:pPr>
        <w:spacing w:after="0" w:line="240" w:lineRule="auto"/>
        <w:jc w:val="both"/>
        <w:rPr>
          <w:rFonts w:ascii="Times New Roman" w:hAnsi="Times New Roman"/>
          <w:sz w:val="24"/>
          <w:szCs w:val="24"/>
        </w:rPr>
      </w:pPr>
    </w:p>
    <w:p w:rsidR="00454D3C" w:rsidRDefault="00025E90" w:rsidP="00655D49">
      <w:pPr>
        <w:jc w:val="both"/>
        <w:rPr>
          <w:rFonts w:ascii="Book Antiqua" w:eastAsia="Arial Unicode MS" w:hAnsi="Book Antiqua"/>
          <w:sz w:val="28"/>
          <w:szCs w:val="28"/>
        </w:rPr>
      </w:pPr>
      <w:r w:rsidRPr="00122A8B">
        <w:rPr>
          <w:rFonts w:ascii="Book Antiqua" w:eastAsia="Arial Unicode MS" w:hAnsi="Book Antiqua"/>
          <w:sz w:val="28"/>
          <w:szCs w:val="28"/>
        </w:rPr>
        <w:t>I giud</w:t>
      </w:r>
      <w:r w:rsidR="00655D49" w:rsidRPr="00122A8B">
        <w:rPr>
          <w:rFonts w:ascii="Book Antiqua" w:eastAsia="Arial Unicode MS" w:hAnsi="Book Antiqua"/>
          <w:sz w:val="28"/>
          <w:szCs w:val="28"/>
        </w:rPr>
        <w:t>i</w:t>
      </w:r>
      <w:r w:rsidRPr="00122A8B">
        <w:rPr>
          <w:rFonts w:ascii="Book Antiqua" w:eastAsia="Arial Unicode MS" w:hAnsi="Book Antiqua"/>
          <w:sz w:val="28"/>
          <w:szCs w:val="28"/>
        </w:rPr>
        <w:t>ci ausiliari son</w:t>
      </w:r>
      <w:r w:rsidR="00655D49" w:rsidRPr="00122A8B">
        <w:rPr>
          <w:rFonts w:ascii="Book Antiqua" w:eastAsia="Arial Unicode MS" w:hAnsi="Book Antiqua"/>
          <w:sz w:val="28"/>
          <w:szCs w:val="28"/>
        </w:rPr>
        <w:t>o</w:t>
      </w:r>
      <w:r w:rsidRPr="00122A8B">
        <w:rPr>
          <w:rFonts w:ascii="Book Antiqua" w:eastAsia="Arial Unicode MS" w:hAnsi="Book Antiqua"/>
          <w:sz w:val="28"/>
          <w:szCs w:val="28"/>
        </w:rPr>
        <w:t xml:space="preserve"> considerati nel </w:t>
      </w:r>
      <w:r w:rsidR="00655D49" w:rsidRPr="00122A8B">
        <w:rPr>
          <w:rFonts w:ascii="Book Antiqua" w:eastAsia="Arial Unicode MS" w:hAnsi="Book Antiqua"/>
          <w:sz w:val="28"/>
          <w:szCs w:val="28"/>
        </w:rPr>
        <w:t>calcolo del carico esigibile. N</w:t>
      </w:r>
      <w:r w:rsidRPr="00122A8B">
        <w:rPr>
          <w:rFonts w:ascii="Book Antiqua" w:eastAsia="Arial Unicode MS" w:hAnsi="Book Antiqua"/>
          <w:sz w:val="28"/>
          <w:szCs w:val="28"/>
        </w:rPr>
        <w:t>ello specifico</w:t>
      </w:r>
      <w:r w:rsidR="00122A8B" w:rsidRPr="00122A8B">
        <w:rPr>
          <w:rFonts w:ascii="Book Antiqua" w:eastAsia="Arial Unicode MS" w:hAnsi="Book Antiqua"/>
          <w:sz w:val="28"/>
          <w:szCs w:val="28"/>
        </w:rPr>
        <w:t>,</w:t>
      </w:r>
      <w:r w:rsidRPr="00122A8B">
        <w:rPr>
          <w:rFonts w:ascii="Book Antiqua" w:eastAsia="Arial Unicode MS" w:hAnsi="Book Antiqua"/>
          <w:sz w:val="28"/>
          <w:szCs w:val="28"/>
        </w:rPr>
        <w:t xml:space="preserve"> l’apporto di un giudice ausiliari</w:t>
      </w:r>
      <w:r w:rsidR="00454D3C">
        <w:rPr>
          <w:rFonts w:ascii="Book Antiqua" w:eastAsia="Arial Unicode MS" w:hAnsi="Book Antiqua"/>
          <w:sz w:val="28"/>
          <w:szCs w:val="28"/>
        </w:rPr>
        <w:t xml:space="preserve">o è </w:t>
      </w:r>
      <w:r w:rsidRPr="00122A8B">
        <w:rPr>
          <w:rFonts w:ascii="Book Antiqua" w:eastAsia="Arial Unicode MS" w:hAnsi="Book Antiqua"/>
          <w:sz w:val="28"/>
          <w:szCs w:val="28"/>
        </w:rPr>
        <w:t xml:space="preserve">considerato pari a </w:t>
      </w:r>
      <w:r w:rsidRPr="00122A8B">
        <w:rPr>
          <w:rFonts w:ascii="Book Antiqua" w:eastAsia="Arial Unicode MS" w:hAnsi="Book Antiqua"/>
          <w:b/>
          <w:sz w:val="28"/>
          <w:szCs w:val="28"/>
          <w:u w:val="single"/>
        </w:rPr>
        <w:t>2/3</w:t>
      </w:r>
      <w:r w:rsidRPr="00122A8B">
        <w:rPr>
          <w:rFonts w:ascii="Book Antiqua" w:eastAsia="Arial Unicode MS" w:hAnsi="Book Antiqua"/>
          <w:sz w:val="28"/>
          <w:szCs w:val="28"/>
        </w:rPr>
        <w:t xml:space="preserve"> di quello di un giudice togato. </w:t>
      </w:r>
      <w:r w:rsidR="00454D3C">
        <w:rPr>
          <w:rFonts w:ascii="Book Antiqua" w:eastAsia="Arial Unicode MS" w:hAnsi="Book Antiqua"/>
          <w:sz w:val="28"/>
          <w:szCs w:val="28"/>
        </w:rPr>
        <w:t>Atteso</w:t>
      </w:r>
      <w:r w:rsidR="00122A8B" w:rsidRPr="00122A8B">
        <w:rPr>
          <w:rFonts w:ascii="Book Antiqua" w:eastAsia="Arial Unicode MS" w:hAnsi="Book Antiqua"/>
          <w:sz w:val="28"/>
          <w:szCs w:val="28"/>
        </w:rPr>
        <w:t xml:space="preserve"> che tale percentuale corrisponde a quella riferita </w:t>
      </w:r>
      <w:r w:rsidRPr="00122A8B">
        <w:rPr>
          <w:rFonts w:ascii="Book Antiqua" w:eastAsia="Arial Unicode MS" w:hAnsi="Book Antiqua"/>
          <w:sz w:val="28"/>
          <w:szCs w:val="28"/>
        </w:rPr>
        <w:t xml:space="preserve">al rendimento minimo </w:t>
      </w:r>
      <w:r w:rsidR="00122A8B" w:rsidRPr="00122A8B">
        <w:rPr>
          <w:rFonts w:ascii="Book Antiqua" w:eastAsia="Arial Unicode MS" w:hAnsi="Book Antiqua"/>
          <w:sz w:val="28"/>
          <w:szCs w:val="28"/>
        </w:rPr>
        <w:t xml:space="preserve">complessivo </w:t>
      </w:r>
      <w:r w:rsidRPr="00122A8B">
        <w:rPr>
          <w:rFonts w:ascii="Book Antiqua" w:eastAsia="Arial Unicode MS" w:hAnsi="Book Antiqua"/>
          <w:sz w:val="28"/>
          <w:szCs w:val="28"/>
        </w:rPr>
        <w:t>richiesto</w:t>
      </w:r>
      <w:r w:rsidR="00655D49" w:rsidRPr="00122A8B">
        <w:rPr>
          <w:rFonts w:ascii="Book Antiqua" w:eastAsia="Arial Unicode MS" w:hAnsi="Book Antiqua"/>
          <w:sz w:val="28"/>
          <w:szCs w:val="28"/>
        </w:rPr>
        <w:t xml:space="preserve"> ad un giudice ausiliario</w:t>
      </w:r>
      <w:r w:rsidR="00122A8B" w:rsidRPr="00122A8B">
        <w:rPr>
          <w:rFonts w:ascii="Book Antiqua" w:eastAsia="Arial Unicode MS" w:hAnsi="Book Antiqua"/>
          <w:sz w:val="28"/>
          <w:szCs w:val="28"/>
        </w:rPr>
        <w:t>,</w:t>
      </w:r>
      <w:r w:rsidRPr="00122A8B">
        <w:rPr>
          <w:rFonts w:ascii="Book Antiqua" w:eastAsia="Arial Unicode MS" w:hAnsi="Book Antiqua"/>
          <w:sz w:val="28"/>
          <w:szCs w:val="28"/>
        </w:rPr>
        <w:t xml:space="preserve"> </w:t>
      </w:r>
      <w:r w:rsidR="00122A8B" w:rsidRPr="00122A8B">
        <w:rPr>
          <w:rFonts w:ascii="Book Antiqua" w:eastAsia="Arial Unicode MS" w:hAnsi="Book Antiqua"/>
          <w:sz w:val="28"/>
          <w:szCs w:val="28"/>
        </w:rPr>
        <w:t xml:space="preserve">essa trova oggettivo </w:t>
      </w:r>
      <w:r w:rsidRPr="00122A8B">
        <w:rPr>
          <w:rFonts w:ascii="Book Antiqua" w:eastAsia="Arial Unicode MS" w:hAnsi="Book Antiqua"/>
          <w:sz w:val="28"/>
          <w:szCs w:val="28"/>
        </w:rPr>
        <w:t>co</w:t>
      </w:r>
      <w:r w:rsidR="00122A8B" w:rsidRPr="00122A8B">
        <w:rPr>
          <w:rFonts w:ascii="Book Antiqua" w:eastAsia="Arial Unicode MS" w:hAnsi="Book Antiqua"/>
          <w:sz w:val="28"/>
          <w:szCs w:val="28"/>
        </w:rPr>
        <w:t xml:space="preserve">nforto anche nelle risultanze statistiche dell’anno </w:t>
      </w:r>
      <w:r w:rsidRPr="00122A8B">
        <w:rPr>
          <w:rFonts w:ascii="Book Antiqua" w:eastAsia="Arial Unicode MS" w:hAnsi="Book Antiqua"/>
          <w:sz w:val="28"/>
          <w:szCs w:val="28"/>
        </w:rPr>
        <w:t>2017</w:t>
      </w:r>
      <w:r w:rsidR="00122A8B" w:rsidRPr="00122A8B">
        <w:rPr>
          <w:rFonts w:ascii="Book Antiqua" w:eastAsia="Arial Unicode MS" w:hAnsi="Book Antiqua"/>
          <w:sz w:val="28"/>
          <w:szCs w:val="28"/>
        </w:rPr>
        <w:t>/</w:t>
      </w:r>
      <w:r w:rsidRPr="00122A8B">
        <w:rPr>
          <w:rFonts w:ascii="Book Antiqua" w:eastAsia="Arial Unicode MS" w:hAnsi="Book Antiqua"/>
          <w:sz w:val="28"/>
          <w:szCs w:val="28"/>
        </w:rPr>
        <w:t>2018.</w:t>
      </w:r>
    </w:p>
    <w:p w:rsidR="00415D68" w:rsidRDefault="005C522F" w:rsidP="00655D49">
      <w:pPr>
        <w:jc w:val="both"/>
        <w:rPr>
          <w:rFonts w:ascii="Book Antiqua" w:eastAsia="Arial Unicode MS" w:hAnsi="Book Antiqua"/>
          <w:sz w:val="28"/>
          <w:szCs w:val="28"/>
        </w:rPr>
      </w:pPr>
      <w:r>
        <w:rPr>
          <w:rFonts w:ascii="Book Antiqua" w:eastAsia="Arial Unicode MS" w:hAnsi="Book Antiqua"/>
          <w:sz w:val="28"/>
          <w:szCs w:val="28"/>
        </w:rPr>
        <w:t>L</w:t>
      </w:r>
      <w:r w:rsidR="00655D49" w:rsidRPr="00F63FB8">
        <w:rPr>
          <w:rFonts w:ascii="Book Antiqua" w:eastAsia="Arial Unicode MS" w:hAnsi="Book Antiqua"/>
          <w:sz w:val="28"/>
          <w:szCs w:val="28"/>
        </w:rPr>
        <w:t xml:space="preserve">a produttività </w:t>
      </w:r>
      <w:r w:rsidR="00655D49" w:rsidRPr="00F63FB8">
        <w:rPr>
          <w:rFonts w:ascii="Book Antiqua" w:eastAsia="Arial Unicode MS" w:hAnsi="Book Antiqua"/>
          <w:i/>
          <w:sz w:val="28"/>
          <w:szCs w:val="28"/>
        </w:rPr>
        <w:t>pro</w:t>
      </w:r>
      <w:r w:rsidR="00F63FB8" w:rsidRPr="00F63FB8">
        <w:rPr>
          <w:rFonts w:ascii="Book Antiqua" w:eastAsia="Arial Unicode MS" w:hAnsi="Book Antiqua"/>
          <w:i/>
          <w:sz w:val="28"/>
          <w:szCs w:val="28"/>
        </w:rPr>
        <w:t xml:space="preserve"> </w:t>
      </w:r>
      <w:r w:rsidR="00655D49" w:rsidRPr="00F63FB8">
        <w:rPr>
          <w:rFonts w:ascii="Book Antiqua" w:eastAsia="Arial Unicode MS" w:hAnsi="Book Antiqua"/>
          <w:i/>
          <w:sz w:val="28"/>
          <w:szCs w:val="28"/>
        </w:rPr>
        <w:t>capite</w:t>
      </w:r>
      <w:r w:rsidR="00655D49" w:rsidRPr="00F63FB8">
        <w:rPr>
          <w:rFonts w:ascii="Book Antiqua" w:eastAsia="Arial Unicode MS" w:hAnsi="Book Antiqua"/>
          <w:sz w:val="28"/>
          <w:szCs w:val="28"/>
        </w:rPr>
        <w:t xml:space="preserve"> viene quindi calcolata dividendo </w:t>
      </w:r>
      <w:r w:rsidR="00122A8B" w:rsidRPr="00F63FB8">
        <w:rPr>
          <w:rFonts w:ascii="Book Antiqua" w:eastAsia="Arial Unicode MS" w:hAnsi="Book Antiqua"/>
          <w:sz w:val="28"/>
          <w:szCs w:val="28"/>
        </w:rPr>
        <w:t xml:space="preserve">il rendimento complessivo </w:t>
      </w:r>
      <w:r w:rsidR="00655D49" w:rsidRPr="00F63FB8">
        <w:rPr>
          <w:rFonts w:ascii="Book Antiqua" w:eastAsia="Arial Unicode MS" w:hAnsi="Book Antiqua"/>
          <w:sz w:val="28"/>
          <w:szCs w:val="28"/>
        </w:rPr>
        <w:t xml:space="preserve">per il numero dei </w:t>
      </w:r>
      <w:r w:rsidR="00122A8B" w:rsidRPr="00F63FB8">
        <w:rPr>
          <w:rFonts w:ascii="Book Antiqua" w:eastAsia="Arial Unicode MS" w:hAnsi="Book Antiqua"/>
          <w:sz w:val="28"/>
          <w:szCs w:val="28"/>
        </w:rPr>
        <w:t xml:space="preserve">consiglieri </w:t>
      </w:r>
      <w:r w:rsidR="00655D49" w:rsidRPr="00F63FB8">
        <w:rPr>
          <w:rFonts w:ascii="Book Antiqua" w:eastAsia="Arial Unicode MS" w:hAnsi="Book Antiqua"/>
          <w:sz w:val="28"/>
          <w:szCs w:val="28"/>
        </w:rPr>
        <w:t xml:space="preserve">togati </w:t>
      </w:r>
      <w:r w:rsidR="00122A8B" w:rsidRPr="00F63FB8">
        <w:rPr>
          <w:rFonts w:ascii="Book Antiqua" w:eastAsia="Arial Unicode MS" w:hAnsi="Book Antiqua"/>
          <w:sz w:val="28"/>
          <w:szCs w:val="28"/>
        </w:rPr>
        <w:t xml:space="preserve">in servizio </w:t>
      </w:r>
      <w:r w:rsidR="00655D49" w:rsidRPr="00F63FB8">
        <w:rPr>
          <w:rFonts w:ascii="Book Antiqua" w:eastAsia="Arial Unicode MS" w:hAnsi="Book Antiqua"/>
          <w:sz w:val="28"/>
          <w:szCs w:val="28"/>
        </w:rPr>
        <w:t xml:space="preserve">sommato a quello degli ausiliari (con un peso pari </w:t>
      </w:r>
      <w:r w:rsidR="00122A8B" w:rsidRPr="00F63FB8">
        <w:rPr>
          <w:rFonts w:ascii="Book Antiqua" w:eastAsia="Arial Unicode MS" w:hAnsi="Book Antiqua"/>
          <w:sz w:val="28"/>
          <w:szCs w:val="28"/>
        </w:rPr>
        <w:t xml:space="preserve">appunto </w:t>
      </w:r>
      <w:r w:rsidR="00655D49" w:rsidRPr="00F63FB8">
        <w:rPr>
          <w:rFonts w:ascii="Book Antiqua" w:eastAsia="Arial Unicode MS" w:hAnsi="Book Antiqua"/>
          <w:sz w:val="28"/>
          <w:szCs w:val="28"/>
        </w:rPr>
        <w:t xml:space="preserve">a 2/3 di quello di un magistrato togato). </w:t>
      </w:r>
    </w:p>
    <w:p w:rsidR="00C76942" w:rsidRDefault="00655D49" w:rsidP="00655D49">
      <w:pPr>
        <w:jc w:val="both"/>
        <w:rPr>
          <w:rFonts w:ascii="Book Antiqua" w:eastAsia="Arial Unicode MS" w:hAnsi="Book Antiqua"/>
          <w:sz w:val="28"/>
          <w:szCs w:val="28"/>
        </w:rPr>
      </w:pPr>
      <w:r w:rsidRPr="00941AEA">
        <w:rPr>
          <w:rFonts w:ascii="Book Antiqua" w:eastAsia="Arial Unicode MS" w:hAnsi="Book Antiqua"/>
          <w:sz w:val="28"/>
          <w:szCs w:val="28"/>
          <w:u w:val="single"/>
        </w:rPr>
        <w:t>Si veda</w:t>
      </w:r>
      <w:r w:rsidR="003111F1">
        <w:rPr>
          <w:rFonts w:ascii="Book Antiqua" w:eastAsia="Arial Unicode MS" w:hAnsi="Book Antiqua"/>
          <w:sz w:val="28"/>
          <w:szCs w:val="28"/>
          <w:u w:val="single"/>
        </w:rPr>
        <w:t>no</w:t>
      </w:r>
      <w:r w:rsidRPr="00941AEA">
        <w:rPr>
          <w:rFonts w:ascii="Book Antiqua" w:eastAsia="Arial Unicode MS" w:hAnsi="Book Antiqua"/>
          <w:sz w:val="28"/>
          <w:szCs w:val="28"/>
          <w:u w:val="single"/>
        </w:rPr>
        <w:t xml:space="preserve"> </w:t>
      </w:r>
      <w:r w:rsidR="00941AEA">
        <w:rPr>
          <w:rFonts w:ascii="Book Antiqua" w:eastAsia="Arial Unicode MS" w:hAnsi="Book Antiqua"/>
          <w:sz w:val="28"/>
          <w:szCs w:val="28"/>
          <w:u w:val="single"/>
        </w:rPr>
        <w:t>i sottostanti prospetti</w:t>
      </w:r>
      <w:r w:rsidR="00941AEA">
        <w:rPr>
          <w:rFonts w:ascii="Book Antiqua" w:eastAsia="Arial Unicode MS" w:hAnsi="Book Antiqua"/>
          <w:sz w:val="28"/>
          <w:szCs w:val="28"/>
        </w:rPr>
        <w:t>, alla luce dei quali</w:t>
      </w:r>
      <w:r w:rsidR="009533EB">
        <w:rPr>
          <w:rFonts w:ascii="Book Antiqua" w:eastAsia="Arial Unicode MS" w:hAnsi="Book Antiqua"/>
          <w:sz w:val="28"/>
          <w:szCs w:val="28"/>
        </w:rPr>
        <w:t xml:space="preserve"> il carico esigibile </w:t>
      </w:r>
      <w:r w:rsidR="009533EB" w:rsidRPr="00941AEA">
        <w:rPr>
          <w:rFonts w:ascii="Book Antiqua" w:eastAsia="Arial Unicode MS" w:hAnsi="Book Antiqua"/>
          <w:i/>
          <w:sz w:val="28"/>
          <w:szCs w:val="28"/>
        </w:rPr>
        <w:t>pro capite</w:t>
      </w:r>
      <w:r w:rsidR="009533EB">
        <w:rPr>
          <w:rFonts w:ascii="Book Antiqua" w:eastAsia="Arial Unicode MS" w:hAnsi="Book Antiqua"/>
          <w:sz w:val="28"/>
          <w:szCs w:val="28"/>
        </w:rPr>
        <w:t xml:space="preserve"> – calcolato considerando anche i Giudici ausiliari – viene determina</w:t>
      </w:r>
      <w:r w:rsidR="001529B3">
        <w:rPr>
          <w:rFonts w:ascii="Book Antiqua" w:eastAsia="Arial Unicode MS" w:hAnsi="Book Antiqua"/>
          <w:sz w:val="28"/>
          <w:szCs w:val="28"/>
        </w:rPr>
        <w:t>to</w:t>
      </w:r>
      <w:r w:rsidR="009533EB">
        <w:rPr>
          <w:rFonts w:ascii="Book Antiqua" w:eastAsia="Arial Unicode MS" w:hAnsi="Book Antiqua"/>
          <w:sz w:val="28"/>
          <w:szCs w:val="28"/>
        </w:rPr>
        <w:t xml:space="preserve"> nella misura di </w:t>
      </w:r>
      <w:r w:rsidR="009533EB" w:rsidRPr="00C76942">
        <w:rPr>
          <w:rFonts w:ascii="Book Antiqua" w:eastAsia="Arial Unicode MS" w:hAnsi="Book Antiqua"/>
          <w:b/>
          <w:sz w:val="28"/>
          <w:szCs w:val="28"/>
        </w:rPr>
        <w:t>n. 95 sentenze</w:t>
      </w:r>
      <w:r w:rsidR="009533EB">
        <w:rPr>
          <w:rFonts w:ascii="Book Antiqua" w:eastAsia="Arial Unicode MS" w:hAnsi="Book Antiqua"/>
          <w:sz w:val="28"/>
          <w:szCs w:val="28"/>
        </w:rPr>
        <w:t xml:space="preserve"> e di </w:t>
      </w:r>
      <w:r w:rsidR="009533EB" w:rsidRPr="00C76942">
        <w:rPr>
          <w:rFonts w:ascii="Book Antiqua" w:eastAsia="Arial Unicode MS" w:hAnsi="Book Antiqua"/>
          <w:b/>
          <w:sz w:val="28"/>
          <w:szCs w:val="28"/>
        </w:rPr>
        <w:t>n. 15 affari altrimenti definiti</w:t>
      </w:r>
      <w:r w:rsidR="009533EB">
        <w:rPr>
          <w:rFonts w:ascii="Book Antiqua" w:eastAsia="Arial Unicode MS" w:hAnsi="Book Antiqua"/>
          <w:sz w:val="28"/>
          <w:szCs w:val="28"/>
        </w:rPr>
        <w:t xml:space="preserve">.  </w:t>
      </w:r>
    </w:p>
    <w:p w:rsidR="009D0DF1" w:rsidRDefault="00C76942" w:rsidP="00655D49">
      <w:pPr>
        <w:jc w:val="both"/>
        <w:rPr>
          <w:rFonts w:ascii="Book Antiqua" w:eastAsia="Arial Unicode MS" w:hAnsi="Book Antiqua"/>
          <w:sz w:val="28"/>
          <w:szCs w:val="28"/>
        </w:rPr>
      </w:pPr>
      <w:r>
        <w:rPr>
          <w:rFonts w:ascii="Book Antiqua" w:eastAsia="Arial Unicode MS" w:hAnsi="Book Antiqua"/>
          <w:sz w:val="28"/>
          <w:szCs w:val="28"/>
        </w:rPr>
        <w:t xml:space="preserve">Tale computo, in particolare, tiene conto dell’indebolimento organico delle risorse destinate al settore civile a causa dei già disposti pensionamenti e della presumibile necessità di dover destinare un magistrato addetto al settore </w:t>
      </w:r>
      <w:r w:rsidR="008F1B1F">
        <w:rPr>
          <w:rFonts w:ascii="Book Antiqua" w:eastAsia="Arial Unicode MS" w:hAnsi="Book Antiqua"/>
          <w:sz w:val="28"/>
          <w:szCs w:val="28"/>
        </w:rPr>
        <w:t xml:space="preserve">civile a quello penale. </w:t>
      </w:r>
      <w:r>
        <w:rPr>
          <w:rFonts w:ascii="Book Antiqua" w:eastAsia="Arial Unicode MS" w:hAnsi="Book Antiqua"/>
          <w:sz w:val="28"/>
          <w:szCs w:val="28"/>
        </w:rPr>
        <w:t xml:space="preserve"> </w:t>
      </w:r>
      <w:r w:rsidR="009533EB">
        <w:rPr>
          <w:rFonts w:ascii="Book Antiqua" w:eastAsia="Arial Unicode MS" w:hAnsi="Book Antiqua"/>
          <w:sz w:val="28"/>
          <w:szCs w:val="28"/>
        </w:rPr>
        <w:t xml:space="preserve"> </w:t>
      </w:r>
    </w:p>
    <w:p w:rsidR="009533EB" w:rsidRDefault="009533EB" w:rsidP="00655D49">
      <w:pPr>
        <w:jc w:val="both"/>
        <w:rPr>
          <w:rFonts w:ascii="Book Antiqua" w:eastAsia="Arial Unicode MS" w:hAnsi="Book Antiqua"/>
          <w:sz w:val="28"/>
          <w:szCs w:val="28"/>
        </w:rPr>
      </w:pPr>
    </w:p>
    <w:p w:rsidR="00655D49" w:rsidRDefault="00EC7EB0" w:rsidP="007C2717">
      <w:pPr>
        <w:spacing w:after="0" w:line="240" w:lineRule="auto"/>
        <w:jc w:val="both"/>
        <w:rPr>
          <w:rFonts w:ascii="Times New Roman" w:hAnsi="Times New Roman"/>
          <w:sz w:val="24"/>
          <w:szCs w:val="24"/>
        </w:rPr>
      </w:pPr>
      <w:r>
        <w:rPr>
          <w:rFonts w:ascii="Times New Roman" w:hAnsi="Times New Roman"/>
          <w:noProof/>
          <w:sz w:val="24"/>
          <w:szCs w:val="24"/>
          <w:lang w:eastAsia="it-IT"/>
        </w:rPr>
        <w:lastRenderedPageBreak/>
        <w:drawing>
          <wp:inline distT="0" distB="0" distL="0" distR="0">
            <wp:extent cx="6118860" cy="4366260"/>
            <wp:effectExtent l="1905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18860" cy="4366260"/>
                    </a:xfrm>
                    <a:prstGeom prst="rect">
                      <a:avLst/>
                    </a:prstGeom>
                    <a:noFill/>
                    <a:ln w="9525">
                      <a:noFill/>
                      <a:miter lim="800000"/>
                      <a:headEnd/>
                      <a:tailEnd/>
                    </a:ln>
                  </pic:spPr>
                </pic:pic>
              </a:graphicData>
            </a:graphic>
          </wp:inline>
        </w:drawing>
      </w:r>
    </w:p>
    <w:p w:rsidR="00EC7EB0" w:rsidRDefault="00EC7EB0" w:rsidP="007C2717">
      <w:pPr>
        <w:spacing w:after="0" w:line="240" w:lineRule="auto"/>
        <w:jc w:val="both"/>
        <w:rPr>
          <w:rFonts w:ascii="Times New Roman" w:hAnsi="Times New Roman"/>
          <w:sz w:val="24"/>
          <w:szCs w:val="24"/>
        </w:rPr>
      </w:pPr>
    </w:p>
    <w:p w:rsidR="00752A28" w:rsidRPr="00AC0AF3" w:rsidRDefault="005C522F" w:rsidP="007C2717">
      <w:pPr>
        <w:spacing w:after="0" w:line="240" w:lineRule="auto"/>
        <w:jc w:val="both"/>
        <w:rPr>
          <w:rFonts w:ascii="Times New Roman" w:hAnsi="Times New Roman"/>
          <w:b/>
          <w:sz w:val="24"/>
          <w:szCs w:val="24"/>
          <w:u w:val="single"/>
        </w:rPr>
      </w:pPr>
      <w:r w:rsidRPr="00AC0AF3">
        <w:rPr>
          <w:rFonts w:ascii="Times New Roman" w:hAnsi="Times New Roman"/>
          <w:b/>
          <w:sz w:val="24"/>
          <w:szCs w:val="24"/>
          <w:u w:val="single"/>
        </w:rPr>
        <w:t>O</w:t>
      </w:r>
      <w:r w:rsidR="00B361DB" w:rsidRPr="00AC0AF3">
        <w:rPr>
          <w:rFonts w:ascii="Times New Roman" w:hAnsi="Times New Roman"/>
          <w:b/>
          <w:sz w:val="24"/>
          <w:szCs w:val="24"/>
          <w:u w:val="single"/>
        </w:rPr>
        <w:t xml:space="preserve">BIETTIVO DI </w:t>
      </w:r>
      <w:r w:rsidR="00752A28" w:rsidRPr="00AC0AF3">
        <w:rPr>
          <w:rFonts w:ascii="Times New Roman" w:hAnsi="Times New Roman"/>
          <w:b/>
          <w:sz w:val="24"/>
          <w:szCs w:val="24"/>
          <w:u w:val="single"/>
        </w:rPr>
        <w:t>RENDIMENTO</w:t>
      </w:r>
      <w:r w:rsidR="009D0DF1" w:rsidRPr="00AC0AF3">
        <w:rPr>
          <w:rFonts w:ascii="Times New Roman" w:hAnsi="Times New Roman"/>
          <w:b/>
          <w:sz w:val="24"/>
          <w:szCs w:val="24"/>
          <w:u w:val="single"/>
        </w:rPr>
        <w:t xml:space="preserve"> </w:t>
      </w:r>
      <w:r w:rsidR="00B361DB" w:rsidRPr="00AC0AF3">
        <w:rPr>
          <w:rFonts w:ascii="Times New Roman" w:hAnsi="Times New Roman"/>
          <w:b/>
          <w:sz w:val="24"/>
          <w:szCs w:val="24"/>
          <w:u w:val="single"/>
        </w:rPr>
        <w:t xml:space="preserve">QUANTITATIVO </w:t>
      </w:r>
      <w:r w:rsidR="009D0DF1" w:rsidRPr="00AC0AF3">
        <w:rPr>
          <w:rFonts w:ascii="Times New Roman" w:hAnsi="Times New Roman"/>
          <w:b/>
          <w:sz w:val="24"/>
          <w:szCs w:val="24"/>
          <w:u w:val="single"/>
        </w:rPr>
        <w:t>DELL’UFFICIO</w:t>
      </w:r>
    </w:p>
    <w:p w:rsidR="009D0DF1" w:rsidRPr="001D4891" w:rsidRDefault="009D0DF1" w:rsidP="007C2717">
      <w:pPr>
        <w:spacing w:after="0" w:line="240" w:lineRule="auto"/>
        <w:jc w:val="both"/>
        <w:rPr>
          <w:rFonts w:ascii="Times New Roman" w:hAnsi="Times New Roman"/>
          <w:sz w:val="24"/>
          <w:szCs w:val="24"/>
        </w:rPr>
      </w:pPr>
    </w:p>
    <w:p w:rsidR="00752A28" w:rsidRPr="00F63FB8" w:rsidRDefault="00752A28" w:rsidP="007C2717">
      <w:pPr>
        <w:spacing w:after="0" w:line="240" w:lineRule="auto"/>
        <w:jc w:val="both"/>
        <w:rPr>
          <w:rFonts w:ascii="Times New Roman" w:hAnsi="Times New Roman"/>
          <w:b/>
          <w:i/>
          <w:sz w:val="24"/>
          <w:szCs w:val="24"/>
        </w:rPr>
      </w:pPr>
      <w:r w:rsidRPr="00F63FB8">
        <w:rPr>
          <w:rFonts w:ascii="Times New Roman" w:hAnsi="Times New Roman"/>
          <w:b/>
          <w:i/>
          <w:sz w:val="24"/>
          <w:szCs w:val="24"/>
        </w:rPr>
        <w:t xml:space="preserve">Indicare </w:t>
      </w:r>
      <w:r w:rsidR="009D0DF1" w:rsidRPr="00F63FB8">
        <w:rPr>
          <w:rFonts w:ascii="Times New Roman" w:hAnsi="Times New Roman"/>
          <w:b/>
          <w:i/>
          <w:sz w:val="24"/>
          <w:szCs w:val="24"/>
        </w:rPr>
        <w:t xml:space="preserve">i </w:t>
      </w:r>
      <w:r w:rsidRPr="00F63FB8">
        <w:rPr>
          <w:rFonts w:ascii="Times New Roman" w:hAnsi="Times New Roman"/>
          <w:b/>
          <w:i/>
          <w:sz w:val="24"/>
          <w:szCs w:val="24"/>
        </w:rPr>
        <w:t xml:space="preserve">motivi </w:t>
      </w:r>
      <w:r w:rsidR="00B361DB" w:rsidRPr="00F63FB8">
        <w:rPr>
          <w:rFonts w:ascii="Times New Roman" w:hAnsi="Times New Roman"/>
          <w:b/>
          <w:i/>
          <w:sz w:val="24"/>
          <w:szCs w:val="24"/>
        </w:rPr>
        <w:t>del</w:t>
      </w:r>
      <w:r w:rsidRPr="00F63FB8">
        <w:rPr>
          <w:rFonts w:ascii="Times New Roman" w:hAnsi="Times New Roman"/>
          <w:b/>
          <w:i/>
          <w:sz w:val="24"/>
          <w:szCs w:val="24"/>
        </w:rPr>
        <w:t xml:space="preserve"> parziale o mancato raggiungimento degli obiettivi di rendimento</w:t>
      </w:r>
      <w:r w:rsidR="00B361DB" w:rsidRPr="00F63FB8">
        <w:rPr>
          <w:rFonts w:ascii="Times New Roman" w:hAnsi="Times New Roman"/>
          <w:b/>
          <w:i/>
          <w:sz w:val="24"/>
          <w:szCs w:val="24"/>
        </w:rPr>
        <w:t xml:space="preserve"> quantitativo</w:t>
      </w:r>
      <w:r w:rsidRPr="00F63FB8">
        <w:rPr>
          <w:rFonts w:ascii="Times New Roman" w:hAnsi="Times New Roman"/>
          <w:b/>
          <w:i/>
          <w:sz w:val="24"/>
          <w:szCs w:val="24"/>
        </w:rPr>
        <w:t xml:space="preserve"> previsti nel programma dell’anno scorso</w:t>
      </w:r>
      <w:r w:rsidR="009D0DF1" w:rsidRPr="00F63FB8">
        <w:rPr>
          <w:rFonts w:ascii="Times New Roman" w:hAnsi="Times New Roman"/>
          <w:b/>
          <w:i/>
          <w:sz w:val="24"/>
          <w:szCs w:val="24"/>
        </w:rPr>
        <w:t>.</w:t>
      </w:r>
    </w:p>
    <w:p w:rsidR="009D0DF1" w:rsidRPr="001D4891" w:rsidRDefault="009D0DF1" w:rsidP="009D0DF1">
      <w:pPr>
        <w:spacing w:after="0" w:line="240" w:lineRule="auto"/>
        <w:jc w:val="both"/>
        <w:rPr>
          <w:rFonts w:ascii="Times New Roman" w:hAnsi="Times New Roman"/>
          <w:sz w:val="24"/>
          <w:szCs w:val="24"/>
        </w:rPr>
      </w:pPr>
    </w:p>
    <w:p w:rsidR="00655D49" w:rsidRPr="00E05256" w:rsidRDefault="00655D49" w:rsidP="00655D49">
      <w:pPr>
        <w:jc w:val="both"/>
        <w:rPr>
          <w:rFonts w:ascii="Book Antiqua" w:eastAsia="Arial Unicode MS" w:hAnsi="Book Antiqua"/>
          <w:sz w:val="28"/>
          <w:szCs w:val="28"/>
          <w:highlight w:val="lightGray"/>
        </w:rPr>
      </w:pPr>
      <w:r w:rsidRPr="00F63FB8">
        <w:rPr>
          <w:rFonts w:ascii="Book Antiqua" w:eastAsia="Arial Unicode MS" w:hAnsi="Book Antiqua"/>
          <w:sz w:val="28"/>
          <w:szCs w:val="28"/>
        </w:rPr>
        <w:t xml:space="preserve">L’obiettivo di rendimento fissato lo scorso anno era </w:t>
      </w:r>
      <w:r w:rsidR="00F63FB8" w:rsidRPr="00F63FB8">
        <w:rPr>
          <w:rFonts w:ascii="Book Antiqua" w:eastAsia="Arial Unicode MS" w:hAnsi="Book Antiqua"/>
          <w:sz w:val="28"/>
          <w:szCs w:val="28"/>
        </w:rPr>
        <w:t xml:space="preserve">quello </w:t>
      </w:r>
      <w:r w:rsidRPr="00F63FB8">
        <w:rPr>
          <w:rFonts w:ascii="Book Antiqua" w:eastAsia="Arial Unicode MS" w:hAnsi="Book Antiqua"/>
          <w:sz w:val="28"/>
          <w:szCs w:val="28"/>
        </w:rPr>
        <w:t xml:space="preserve">di definire </w:t>
      </w:r>
      <w:r w:rsidR="00434588">
        <w:rPr>
          <w:rFonts w:ascii="Book Antiqua" w:eastAsia="Arial Unicode MS" w:hAnsi="Book Antiqua"/>
          <w:b/>
          <w:sz w:val="28"/>
          <w:szCs w:val="28"/>
        </w:rPr>
        <w:t>n. 83</w:t>
      </w:r>
      <w:r w:rsidRPr="00F63FB8">
        <w:rPr>
          <w:rFonts w:ascii="Book Antiqua" w:eastAsia="Arial Unicode MS" w:hAnsi="Book Antiqua"/>
          <w:b/>
          <w:sz w:val="28"/>
          <w:szCs w:val="28"/>
        </w:rPr>
        <w:t>0</w:t>
      </w:r>
      <w:r w:rsidR="00EC744C" w:rsidRPr="00F63FB8">
        <w:rPr>
          <w:rFonts w:ascii="Book Antiqua" w:eastAsia="Arial Unicode MS" w:hAnsi="Book Antiqua"/>
          <w:sz w:val="28"/>
          <w:szCs w:val="28"/>
        </w:rPr>
        <w:t xml:space="preserve"> affari </w:t>
      </w:r>
      <w:r w:rsidRPr="00F63FB8">
        <w:rPr>
          <w:rFonts w:ascii="Book Antiqua" w:eastAsia="Arial Unicode MS" w:hAnsi="Book Antiqua"/>
          <w:sz w:val="28"/>
          <w:szCs w:val="28"/>
        </w:rPr>
        <w:t xml:space="preserve">nel settore contenzioso, </w:t>
      </w:r>
      <w:r w:rsidRPr="00F63FB8">
        <w:rPr>
          <w:rFonts w:ascii="Book Antiqua" w:eastAsia="Arial Unicode MS" w:hAnsi="Book Antiqua"/>
          <w:b/>
          <w:sz w:val="28"/>
          <w:szCs w:val="28"/>
        </w:rPr>
        <w:t>n. 150</w:t>
      </w:r>
      <w:r w:rsidRPr="00F63FB8">
        <w:rPr>
          <w:rFonts w:ascii="Book Antiqua" w:eastAsia="Arial Unicode MS" w:hAnsi="Book Antiqua"/>
          <w:sz w:val="28"/>
          <w:szCs w:val="28"/>
        </w:rPr>
        <w:t xml:space="preserve"> in quello della volontaria giurisdizione </w:t>
      </w:r>
      <w:r w:rsidR="00F63FB8">
        <w:rPr>
          <w:rFonts w:ascii="Book Antiqua" w:eastAsia="Arial Unicode MS" w:hAnsi="Book Antiqua"/>
          <w:sz w:val="28"/>
          <w:szCs w:val="28"/>
        </w:rPr>
        <w:t xml:space="preserve">e </w:t>
      </w:r>
      <w:r w:rsidR="00434588">
        <w:rPr>
          <w:rFonts w:ascii="Book Antiqua" w:eastAsia="Arial Unicode MS" w:hAnsi="Book Antiqua"/>
          <w:b/>
          <w:sz w:val="28"/>
          <w:szCs w:val="28"/>
        </w:rPr>
        <w:t>n. 32</w:t>
      </w:r>
      <w:r w:rsidRPr="00F63FB8">
        <w:rPr>
          <w:rFonts w:ascii="Book Antiqua" w:eastAsia="Arial Unicode MS" w:hAnsi="Book Antiqua"/>
          <w:b/>
          <w:sz w:val="28"/>
          <w:szCs w:val="28"/>
        </w:rPr>
        <w:t>0</w:t>
      </w:r>
      <w:r w:rsidRPr="00F63FB8">
        <w:rPr>
          <w:rFonts w:ascii="Book Antiqua" w:eastAsia="Arial Unicode MS" w:hAnsi="Book Antiqua"/>
          <w:sz w:val="28"/>
          <w:szCs w:val="28"/>
        </w:rPr>
        <w:t xml:space="preserve"> nel settore Lavoro e Previdenza</w:t>
      </w:r>
      <w:r w:rsidR="000D0763">
        <w:rPr>
          <w:rFonts w:ascii="Book Antiqua" w:eastAsia="Arial Unicode MS" w:hAnsi="Book Antiqua"/>
          <w:sz w:val="28"/>
          <w:szCs w:val="28"/>
        </w:rPr>
        <w:t xml:space="preserve">, </w:t>
      </w:r>
      <w:r w:rsidR="000D0763" w:rsidRPr="000D0763">
        <w:rPr>
          <w:rFonts w:ascii="Book Antiqua" w:eastAsia="Arial Unicode MS" w:hAnsi="Book Antiqua"/>
          <w:sz w:val="28"/>
          <w:szCs w:val="28"/>
        </w:rPr>
        <w:t>per un totale di circa</w:t>
      </w:r>
      <w:r w:rsidR="000D0763" w:rsidRPr="000D0763">
        <w:rPr>
          <w:rFonts w:ascii="Book Antiqua" w:eastAsia="Arial Unicode MS" w:hAnsi="Book Antiqua"/>
          <w:b/>
          <w:sz w:val="28"/>
          <w:szCs w:val="28"/>
        </w:rPr>
        <w:t xml:space="preserve"> n. 1300 </w:t>
      </w:r>
      <w:r w:rsidR="000D0763" w:rsidRPr="000D0763">
        <w:rPr>
          <w:rFonts w:ascii="Book Antiqua" w:eastAsia="Arial Unicode MS" w:hAnsi="Book Antiqua"/>
          <w:sz w:val="28"/>
          <w:szCs w:val="28"/>
        </w:rPr>
        <w:t>affari</w:t>
      </w:r>
      <w:r w:rsidRPr="000D0763">
        <w:rPr>
          <w:rFonts w:ascii="Book Antiqua" w:eastAsia="Arial Unicode MS" w:hAnsi="Book Antiqua"/>
          <w:sz w:val="28"/>
          <w:szCs w:val="28"/>
        </w:rPr>
        <w:t>.</w:t>
      </w:r>
      <w:r w:rsidRPr="00E05256">
        <w:rPr>
          <w:rFonts w:ascii="Book Antiqua" w:eastAsia="Arial Unicode MS" w:hAnsi="Book Antiqua"/>
          <w:sz w:val="28"/>
          <w:szCs w:val="28"/>
          <w:highlight w:val="lightGray"/>
        </w:rPr>
        <w:t xml:space="preserve"> </w:t>
      </w:r>
    </w:p>
    <w:p w:rsidR="00655D49" w:rsidRDefault="000D0763" w:rsidP="00655D49">
      <w:pPr>
        <w:jc w:val="both"/>
        <w:rPr>
          <w:rFonts w:ascii="Book Antiqua" w:eastAsia="Arial Unicode MS" w:hAnsi="Book Antiqua"/>
          <w:sz w:val="28"/>
          <w:szCs w:val="28"/>
        </w:rPr>
      </w:pPr>
      <w:r>
        <w:rPr>
          <w:rFonts w:ascii="Book Antiqua" w:eastAsia="Arial Unicode MS" w:hAnsi="Book Antiqua"/>
          <w:sz w:val="28"/>
          <w:szCs w:val="28"/>
        </w:rPr>
        <w:t>In realtà, s</w:t>
      </w:r>
      <w:r w:rsidR="00655D49" w:rsidRPr="00F63FB8">
        <w:rPr>
          <w:rFonts w:ascii="Book Antiqua" w:eastAsia="Arial Unicode MS" w:hAnsi="Book Antiqua"/>
          <w:sz w:val="28"/>
          <w:szCs w:val="28"/>
        </w:rPr>
        <w:t xml:space="preserve">ono stati definiti </w:t>
      </w:r>
      <w:r w:rsidR="00655D49" w:rsidRPr="00F63FB8">
        <w:rPr>
          <w:rFonts w:ascii="Book Antiqua" w:eastAsia="Arial Unicode MS" w:hAnsi="Book Antiqua"/>
          <w:b/>
          <w:sz w:val="28"/>
          <w:szCs w:val="28"/>
          <w:u w:val="single"/>
        </w:rPr>
        <w:t>n.</w:t>
      </w:r>
      <w:r w:rsidR="00655D49" w:rsidRPr="00F63FB8">
        <w:rPr>
          <w:rFonts w:ascii="Book Antiqua" w:eastAsia="Arial Unicode MS" w:hAnsi="Book Antiqua"/>
          <w:sz w:val="28"/>
          <w:szCs w:val="28"/>
          <w:u w:val="single"/>
        </w:rPr>
        <w:t xml:space="preserve"> </w:t>
      </w:r>
      <w:r>
        <w:rPr>
          <w:rFonts w:ascii="Book Antiqua" w:eastAsia="Arial Unicode MS" w:hAnsi="Book Antiqua"/>
          <w:b/>
          <w:sz w:val="28"/>
          <w:szCs w:val="28"/>
          <w:u w:val="single"/>
        </w:rPr>
        <w:t>963</w:t>
      </w:r>
      <w:r w:rsidR="00655D49" w:rsidRPr="00F63FB8">
        <w:rPr>
          <w:rFonts w:ascii="Book Antiqua" w:eastAsia="Arial Unicode MS" w:hAnsi="Book Antiqua"/>
          <w:sz w:val="28"/>
          <w:szCs w:val="28"/>
        </w:rPr>
        <w:t xml:space="preserve"> affari nel settore contenzioso, </w:t>
      </w:r>
      <w:r>
        <w:rPr>
          <w:rFonts w:ascii="Book Antiqua" w:eastAsia="Arial Unicode MS" w:hAnsi="Book Antiqua"/>
          <w:b/>
          <w:sz w:val="28"/>
          <w:szCs w:val="28"/>
          <w:u w:val="single"/>
        </w:rPr>
        <w:t>n. 185</w:t>
      </w:r>
      <w:r w:rsidR="00655D49" w:rsidRPr="00F63FB8">
        <w:rPr>
          <w:rFonts w:ascii="Book Antiqua" w:eastAsia="Arial Unicode MS" w:hAnsi="Book Antiqua"/>
          <w:b/>
          <w:sz w:val="28"/>
          <w:szCs w:val="28"/>
        </w:rPr>
        <w:t xml:space="preserve"> </w:t>
      </w:r>
      <w:r>
        <w:rPr>
          <w:rFonts w:ascii="Book Antiqua" w:eastAsia="Arial Unicode MS" w:hAnsi="Book Antiqua"/>
          <w:sz w:val="28"/>
          <w:szCs w:val="28"/>
        </w:rPr>
        <w:t>nel settore V</w:t>
      </w:r>
      <w:r w:rsidR="00655D49" w:rsidRPr="00F63FB8">
        <w:rPr>
          <w:rFonts w:ascii="Book Antiqua" w:eastAsia="Arial Unicode MS" w:hAnsi="Book Antiqua"/>
          <w:sz w:val="28"/>
          <w:szCs w:val="28"/>
        </w:rPr>
        <w:t xml:space="preserve">olontaria Giurisdizione </w:t>
      </w:r>
      <w:r>
        <w:rPr>
          <w:rFonts w:ascii="Book Antiqua" w:eastAsia="Arial Unicode MS" w:hAnsi="Book Antiqua"/>
          <w:sz w:val="28"/>
          <w:szCs w:val="28"/>
        </w:rPr>
        <w:t xml:space="preserve">e Famiglia </w:t>
      </w:r>
      <w:r w:rsidR="00655D49" w:rsidRPr="00F63FB8">
        <w:rPr>
          <w:rFonts w:ascii="Book Antiqua" w:eastAsia="Arial Unicode MS" w:hAnsi="Book Antiqua"/>
          <w:sz w:val="28"/>
          <w:szCs w:val="28"/>
        </w:rPr>
        <w:t xml:space="preserve">e </w:t>
      </w:r>
      <w:r>
        <w:rPr>
          <w:rFonts w:ascii="Book Antiqua" w:eastAsia="Arial Unicode MS" w:hAnsi="Book Antiqua"/>
          <w:b/>
          <w:sz w:val="28"/>
          <w:szCs w:val="28"/>
          <w:u w:val="single"/>
        </w:rPr>
        <w:t>n. 291</w:t>
      </w:r>
      <w:r w:rsidR="00F63FB8">
        <w:rPr>
          <w:rFonts w:ascii="Book Antiqua" w:eastAsia="Arial Unicode MS" w:hAnsi="Book Antiqua"/>
          <w:sz w:val="28"/>
          <w:szCs w:val="28"/>
        </w:rPr>
        <w:t xml:space="preserve"> nel settore L</w:t>
      </w:r>
      <w:r w:rsidR="00655D49" w:rsidRPr="00F63FB8">
        <w:rPr>
          <w:rFonts w:ascii="Book Antiqua" w:eastAsia="Arial Unicode MS" w:hAnsi="Book Antiqua"/>
          <w:sz w:val="28"/>
          <w:szCs w:val="28"/>
        </w:rPr>
        <w:t>avoro</w:t>
      </w:r>
      <w:r w:rsidR="00F63FB8">
        <w:rPr>
          <w:rFonts w:ascii="Book Antiqua" w:eastAsia="Arial Unicode MS" w:hAnsi="Book Antiqua"/>
          <w:sz w:val="28"/>
          <w:szCs w:val="28"/>
        </w:rPr>
        <w:t>,</w:t>
      </w:r>
      <w:r w:rsidR="00655D49" w:rsidRPr="00F63FB8">
        <w:rPr>
          <w:rFonts w:ascii="Book Antiqua" w:eastAsia="Arial Unicode MS" w:hAnsi="Book Antiqua"/>
          <w:sz w:val="28"/>
          <w:szCs w:val="28"/>
        </w:rPr>
        <w:t xml:space="preserve"> Previdenza</w:t>
      </w:r>
      <w:r w:rsidR="00F63FB8">
        <w:rPr>
          <w:rFonts w:ascii="Book Antiqua" w:eastAsia="Arial Unicode MS" w:hAnsi="Book Antiqua"/>
          <w:sz w:val="28"/>
          <w:szCs w:val="28"/>
        </w:rPr>
        <w:t xml:space="preserve"> e Assistenza</w:t>
      </w:r>
      <w:r>
        <w:rPr>
          <w:rFonts w:ascii="Book Antiqua" w:eastAsia="Arial Unicode MS" w:hAnsi="Book Antiqua"/>
          <w:sz w:val="28"/>
          <w:szCs w:val="28"/>
        </w:rPr>
        <w:t xml:space="preserve">, per un totale complessivo di </w:t>
      </w:r>
      <w:r w:rsidRPr="000D0763">
        <w:rPr>
          <w:rFonts w:ascii="Book Antiqua" w:eastAsia="Arial Unicode MS" w:hAnsi="Book Antiqua"/>
          <w:b/>
          <w:sz w:val="28"/>
          <w:szCs w:val="28"/>
          <w:u w:val="single"/>
        </w:rPr>
        <w:t>n. 1439</w:t>
      </w:r>
      <w:r>
        <w:rPr>
          <w:rFonts w:ascii="Book Antiqua" w:eastAsia="Arial Unicode MS" w:hAnsi="Book Antiqua"/>
          <w:sz w:val="28"/>
          <w:szCs w:val="28"/>
        </w:rPr>
        <w:t xml:space="preserve"> affari</w:t>
      </w:r>
      <w:r w:rsidR="00655D49" w:rsidRPr="00F63FB8">
        <w:rPr>
          <w:rFonts w:ascii="Book Antiqua" w:eastAsia="Arial Unicode MS" w:hAnsi="Book Antiqua"/>
          <w:sz w:val="28"/>
          <w:szCs w:val="28"/>
        </w:rPr>
        <w:t xml:space="preserve">. </w:t>
      </w:r>
      <w:r w:rsidRPr="005E704A">
        <w:rPr>
          <w:rFonts w:ascii="Book Antiqua" w:eastAsia="Arial Unicode MS" w:hAnsi="Book Antiqua"/>
          <w:b/>
          <w:sz w:val="28"/>
          <w:szCs w:val="28"/>
        </w:rPr>
        <w:t xml:space="preserve">L’obiettivo dunque, a tutta evidenza, </w:t>
      </w:r>
      <w:r w:rsidR="00F63FB8" w:rsidRPr="005E704A">
        <w:rPr>
          <w:rFonts w:ascii="Book Antiqua" w:eastAsia="Arial Unicode MS" w:hAnsi="Book Antiqua"/>
          <w:b/>
          <w:sz w:val="28"/>
          <w:szCs w:val="28"/>
        </w:rPr>
        <w:t xml:space="preserve">è </w:t>
      </w:r>
      <w:r w:rsidR="00655D49" w:rsidRPr="005E704A">
        <w:rPr>
          <w:rFonts w:ascii="Book Antiqua" w:eastAsia="Arial Unicode MS" w:hAnsi="Book Antiqua"/>
          <w:b/>
          <w:sz w:val="28"/>
          <w:szCs w:val="28"/>
        </w:rPr>
        <w:t>stato raggiunto</w:t>
      </w:r>
      <w:r w:rsidR="00655D49" w:rsidRPr="00F63FB8">
        <w:rPr>
          <w:rFonts w:ascii="Book Antiqua" w:eastAsia="Arial Unicode MS" w:hAnsi="Book Antiqua"/>
          <w:sz w:val="28"/>
          <w:szCs w:val="28"/>
        </w:rPr>
        <w:t>.</w:t>
      </w:r>
    </w:p>
    <w:p w:rsidR="003D4F5E" w:rsidRPr="00014298" w:rsidRDefault="006140C1" w:rsidP="007C2717">
      <w:pPr>
        <w:spacing w:after="0" w:line="240" w:lineRule="auto"/>
        <w:jc w:val="both"/>
        <w:rPr>
          <w:rFonts w:ascii="Times New Roman" w:hAnsi="Times New Roman"/>
          <w:b/>
          <w:i/>
          <w:sz w:val="24"/>
          <w:szCs w:val="24"/>
        </w:rPr>
      </w:pPr>
      <w:r>
        <w:rPr>
          <w:rFonts w:ascii="Times New Roman" w:hAnsi="Times New Roman"/>
          <w:b/>
          <w:i/>
          <w:sz w:val="24"/>
          <w:szCs w:val="24"/>
        </w:rPr>
        <w:t>I</w:t>
      </w:r>
      <w:r w:rsidR="003D4F5E" w:rsidRPr="00014298">
        <w:rPr>
          <w:rFonts w:ascii="Times New Roman" w:hAnsi="Times New Roman"/>
          <w:b/>
          <w:i/>
          <w:sz w:val="24"/>
          <w:szCs w:val="24"/>
        </w:rPr>
        <w:t>ndicare il rendimento</w:t>
      </w:r>
      <w:r w:rsidR="009D0DF1" w:rsidRPr="00014298">
        <w:rPr>
          <w:rFonts w:ascii="Times New Roman" w:hAnsi="Times New Roman"/>
          <w:b/>
          <w:i/>
          <w:sz w:val="24"/>
          <w:szCs w:val="24"/>
        </w:rPr>
        <w:t xml:space="preserve"> </w:t>
      </w:r>
      <w:r w:rsidR="00B361DB" w:rsidRPr="00014298">
        <w:rPr>
          <w:rFonts w:ascii="Times New Roman" w:hAnsi="Times New Roman"/>
          <w:b/>
          <w:i/>
          <w:sz w:val="24"/>
          <w:szCs w:val="24"/>
        </w:rPr>
        <w:t xml:space="preserve">quantitativo </w:t>
      </w:r>
      <w:r w:rsidR="009D0DF1" w:rsidRPr="00014298">
        <w:rPr>
          <w:rFonts w:ascii="Times New Roman" w:hAnsi="Times New Roman"/>
          <w:b/>
          <w:i/>
          <w:sz w:val="24"/>
          <w:szCs w:val="24"/>
        </w:rPr>
        <w:t>dell’ufficio</w:t>
      </w:r>
      <w:r w:rsidR="00B361DB" w:rsidRPr="00014298">
        <w:rPr>
          <w:rFonts w:ascii="Times New Roman" w:hAnsi="Times New Roman"/>
          <w:b/>
          <w:i/>
          <w:sz w:val="24"/>
          <w:szCs w:val="24"/>
        </w:rPr>
        <w:t xml:space="preserve"> previsto</w:t>
      </w:r>
      <w:r w:rsidR="009D0DF1" w:rsidRPr="00014298">
        <w:rPr>
          <w:rFonts w:ascii="Times New Roman" w:hAnsi="Times New Roman"/>
          <w:b/>
          <w:i/>
          <w:sz w:val="24"/>
          <w:szCs w:val="24"/>
        </w:rPr>
        <w:t xml:space="preserve"> per l’anno 201</w:t>
      </w:r>
      <w:r w:rsidR="00DC2921" w:rsidRPr="00014298">
        <w:rPr>
          <w:rFonts w:ascii="Times New Roman" w:hAnsi="Times New Roman"/>
          <w:b/>
          <w:i/>
          <w:sz w:val="24"/>
          <w:szCs w:val="24"/>
        </w:rPr>
        <w:t>9</w:t>
      </w:r>
      <w:r w:rsidR="003D4F5E" w:rsidRPr="00014298">
        <w:rPr>
          <w:rFonts w:ascii="Times New Roman" w:hAnsi="Times New Roman"/>
          <w:b/>
          <w:i/>
          <w:sz w:val="24"/>
          <w:szCs w:val="24"/>
        </w:rPr>
        <w:t xml:space="preserve"> e le modalità della sua determinazione.</w:t>
      </w:r>
    </w:p>
    <w:p w:rsidR="00655D49" w:rsidRPr="00A8243B" w:rsidRDefault="00655D49" w:rsidP="00655D49">
      <w:pPr>
        <w:spacing w:after="0" w:line="240" w:lineRule="auto"/>
        <w:jc w:val="both"/>
        <w:rPr>
          <w:rFonts w:ascii="Times New Roman" w:hAnsi="Times New Roman"/>
          <w:color w:val="0070C0"/>
          <w:sz w:val="24"/>
          <w:szCs w:val="24"/>
        </w:rPr>
      </w:pPr>
    </w:p>
    <w:p w:rsidR="00A8243B" w:rsidRPr="00825B63" w:rsidRDefault="00655D49" w:rsidP="00655D49">
      <w:pPr>
        <w:jc w:val="both"/>
        <w:rPr>
          <w:rFonts w:ascii="Book Antiqua" w:eastAsia="Arial Unicode MS" w:hAnsi="Book Antiqua"/>
          <w:sz w:val="28"/>
          <w:szCs w:val="28"/>
        </w:rPr>
      </w:pPr>
      <w:r w:rsidRPr="00825B63">
        <w:rPr>
          <w:rFonts w:ascii="Book Antiqua" w:eastAsia="Arial Unicode MS" w:hAnsi="Book Antiqua"/>
          <w:sz w:val="28"/>
          <w:szCs w:val="28"/>
        </w:rPr>
        <w:t>L’</w:t>
      </w:r>
      <w:r w:rsidRPr="00825B63">
        <w:rPr>
          <w:rFonts w:ascii="Book Antiqua" w:eastAsia="Arial Unicode MS" w:hAnsi="Book Antiqua"/>
          <w:b/>
          <w:sz w:val="28"/>
          <w:szCs w:val="28"/>
        </w:rPr>
        <w:t>obiettivo di rendimento fissato per quest’anno</w:t>
      </w:r>
      <w:r w:rsidRPr="00825B63">
        <w:rPr>
          <w:rFonts w:ascii="Book Antiqua" w:eastAsia="Arial Unicode MS" w:hAnsi="Book Antiqua"/>
          <w:sz w:val="28"/>
          <w:szCs w:val="28"/>
        </w:rPr>
        <w:t xml:space="preserve"> è quello di definire </w:t>
      </w:r>
      <w:r w:rsidRPr="00825B63">
        <w:rPr>
          <w:rFonts w:ascii="Book Antiqua" w:eastAsia="Arial Unicode MS" w:hAnsi="Book Antiqua"/>
          <w:b/>
          <w:sz w:val="28"/>
          <w:szCs w:val="28"/>
          <w:u w:val="single"/>
        </w:rPr>
        <w:t xml:space="preserve">n. </w:t>
      </w:r>
      <w:r w:rsidR="00A8243B" w:rsidRPr="00825B63">
        <w:rPr>
          <w:rFonts w:ascii="Book Antiqua" w:eastAsia="Arial Unicode MS" w:hAnsi="Book Antiqua"/>
          <w:b/>
          <w:sz w:val="28"/>
          <w:szCs w:val="28"/>
          <w:u w:val="single"/>
        </w:rPr>
        <w:t>700</w:t>
      </w:r>
      <w:r w:rsidRPr="00825B63">
        <w:rPr>
          <w:rFonts w:ascii="Book Antiqua" w:eastAsia="Arial Unicode MS" w:hAnsi="Book Antiqua"/>
          <w:sz w:val="28"/>
          <w:szCs w:val="28"/>
        </w:rPr>
        <w:t xml:space="preserve"> affari nel settore contenzioso, </w:t>
      </w:r>
      <w:r w:rsidRPr="00825B63">
        <w:rPr>
          <w:rFonts w:ascii="Book Antiqua" w:eastAsia="Arial Unicode MS" w:hAnsi="Book Antiqua"/>
          <w:b/>
          <w:sz w:val="28"/>
          <w:szCs w:val="28"/>
          <w:u w:val="single"/>
        </w:rPr>
        <w:t xml:space="preserve">n. </w:t>
      </w:r>
      <w:r w:rsidR="00A8243B" w:rsidRPr="00825B63">
        <w:rPr>
          <w:rFonts w:ascii="Book Antiqua" w:eastAsia="Arial Unicode MS" w:hAnsi="Book Antiqua"/>
          <w:b/>
          <w:sz w:val="28"/>
          <w:szCs w:val="28"/>
          <w:u w:val="single"/>
        </w:rPr>
        <w:t>140</w:t>
      </w:r>
      <w:r w:rsidRPr="00825B63">
        <w:rPr>
          <w:rFonts w:ascii="Book Antiqua" w:eastAsia="Arial Unicode MS" w:hAnsi="Book Antiqua"/>
          <w:sz w:val="28"/>
          <w:szCs w:val="28"/>
        </w:rPr>
        <w:t xml:space="preserve"> in quello della volontaria giurisdizione con separazioni e divorzi, </w:t>
      </w:r>
      <w:r w:rsidRPr="00825B63">
        <w:rPr>
          <w:rFonts w:ascii="Book Antiqua" w:eastAsia="Arial Unicode MS" w:hAnsi="Book Antiqua"/>
          <w:b/>
          <w:sz w:val="28"/>
          <w:szCs w:val="28"/>
          <w:u w:val="single"/>
        </w:rPr>
        <w:t xml:space="preserve">n. </w:t>
      </w:r>
      <w:r w:rsidRPr="00AC0AF3">
        <w:rPr>
          <w:rFonts w:ascii="Book Antiqua" w:eastAsia="Arial Unicode MS" w:hAnsi="Book Antiqua"/>
          <w:sz w:val="28"/>
          <w:szCs w:val="28"/>
          <w:u w:val="single"/>
        </w:rPr>
        <w:t xml:space="preserve"> </w:t>
      </w:r>
      <w:r w:rsidR="00A8243B" w:rsidRPr="00AC0AF3">
        <w:rPr>
          <w:rFonts w:ascii="Book Antiqua" w:eastAsia="Arial Unicode MS" w:hAnsi="Book Antiqua"/>
          <w:b/>
          <w:sz w:val="28"/>
          <w:szCs w:val="28"/>
          <w:u w:val="single"/>
        </w:rPr>
        <w:t>210</w:t>
      </w:r>
      <w:r w:rsidR="00A8243B" w:rsidRPr="00825B63">
        <w:rPr>
          <w:rFonts w:ascii="Book Antiqua" w:eastAsia="Arial Unicode MS" w:hAnsi="Book Antiqua"/>
          <w:sz w:val="28"/>
          <w:szCs w:val="28"/>
        </w:rPr>
        <w:t xml:space="preserve"> </w:t>
      </w:r>
      <w:r w:rsidRPr="00825B63">
        <w:rPr>
          <w:rFonts w:ascii="Book Antiqua" w:eastAsia="Arial Unicode MS" w:hAnsi="Book Antiqua"/>
          <w:sz w:val="28"/>
          <w:szCs w:val="28"/>
        </w:rPr>
        <w:t>nel settore Lavoro</w:t>
      </w:r>
      <w:r w:rsidR="00014298" w:rsidRPr="00825B63">
        <w:rPr>
          <w:rFonts w:ascii="Book Antiqua" w:eastAsia="Arial Unicode MS" w:hAnsi="Book Antiqua"/>
          <w:sz w:val="28"/>
          <w:szCs w:val="28"/>
        </w:rPr>
        <w:t>,</w:t>
      </w:r>
      <w:r w:rsidRPr="00825B63">
        <w:rPr>
          <w:rFonts w:ascii="Book Antiqua" w:eastAsia="Arial Unicode MS" w:hAnsi="Book Antiqua"/>
          <w:sz w:val="28"/>
          <w:szCs w:val="28"/>
        </w:rPr>
        <w:t xml:space="preserve"> Previdenza</w:t>
      </w:r>
      <w:r w:rsidR="00014298" w:rsidRPr="00825B63">
        <w:rPr>
          <w:rFonts w:ascii="Book Antiqua" w:eastAsia="Arial Unicode MS" w:hAnsi="Book Antiqua"/>
          <w:sz w:val="28"/>
          <w:szCs w:val="28"/>
        </w:rPr>
        <w:t xml:space="preserve"> e Assistenza</w:t>
      </w:r>
      <w:r w:rsidRPr="00825B63">
        <w:rPr>
          <w:rFonts w:ascii="Book Antiqua" w:eastAsia="Arial Unicode MS" w:hAnsi="Book Antiqua"/>
          <w:sz w:val="28"/>
          <w:szCs w:val="28"/>
        </w:rPr>
        <w:t xml:space="preserve">. </w:t>
      </w:r>
    </w:p>
    <w:p w:rsidR="000D0763" w:rsidRPr="00825B63" w:rsidRDefault="00655D49" w:rsidP="00655D49">
      <w:pPr>
        <w:jc w:val="both"/>
        <w:rPr>
          <w:rFonts w:ascii="Book Antiqua" w:eastAsia="Arial Unicode MS" w:hAnsi="Book Antiqua"/>
          <w:sz w:val="28"/>
          <w:szCs w:val="28"/>
        </w:rPr>
      </w:pPr>
      <w:r w:rsidRPr="00825B63">
        <w:rPr>
          <w:rFonts w:ascii="Book Antiqua" w:eastAsia="Arial Unicode MS" w:hAnsi="Book Antiqua"/>
          <w:sz w:val="28"/>
          <w:szCs w:val="28"/>
          <w:u w:val="single"/>
        </w:rPr>
        <w:lastRenderedPageBreak/>
        <w:t>In totale</w:t>
      </w:r>
      <w:r w:rsidR="00014298" w:rsidRPr="00825B63">
        <w:rPr>
          <w:rFonts w:ascii="Book Antiqua" w:eastAsia="Arial Unicode MS" w:hAnsi="Book Antiqua"/>
          <w:sz w:val="28"/>
          <w:szCs w:val="28"/>
          <w:u w:val="single"/>
        </w:rPr>
        <w:t>,</w:t>
      </w:r>
      <w:r w:rsidRPr="00825B63">
        <w:rPr>
          <w:rFonts w:ascii="Book Antiqua" w:eastAsia="Arial Unicode MS" w:hAnsi="Book Antiqua"/>
          <w:sz w:val="28"/>
          <w:szCs w:val="28"/>
          <w:u w:val="single"/>
        </w:rPr>
        <w:t xml:space="preserve"> </w:t>
      </w:r>
      <w:r w:rsidR="00014298" w:rsidRPr="00825B63">
        <w:rPr>
          <w:rFonts w:ascii="Book Antiqua" w:eastAsia="Arial Unicode MS" w:hAnsi="Book Antiqua"/>
          <w:sz w:val="28"/>
          <w:szCs w:val="28"/>
          <w:u w:val="single"/>
        </w:rPr>
        <w:t xml:space="preserve">quindi, </w:t>
      </w:r>
      <w:r w:rsidR="00014298" w:rsidRPr="00825B63">
        <w:rPr>
          <w:rFonts w:ascii="Book Antiqua" w:eastAsia="Arial Unicode MS" w:hAnsi="Book Antiqua"/>
          <w:b/>
          <w:sz w:val="28"/>
          <w:szCs w:val="28"/>
          <w:u w:val="single"/>
        </w:rPr>
        <w:t xml:space="preserve">n. </w:t>
      </w:r>
      <w:r w:rsidR="00A8243B" w:rsidRPr="00825B63">
        <w:rPr>
          <w:rFonts w:ascii="Book Antiqua" w:eastAsia="Arial Unicode MS" w:hAnsi="Book Antiqua"/>
          <w:b/>
          <w:sz w:val="28"/>
          <w:szCs w:val="28"/>
          <w:u w:val="single"/>
        </w:rPr>
        <w:t>1050</w:t>
      </w:r>
      <w:r w:rsidR="00D30747" w:rsidRPr="00825B63">
        <w:rPr>
          <w:rFonts w:ascii="Book Antiqua" w:eastAsia="Arial Unicode MS" w:hAnsi="Book Antiqua"/>
          <w:b/>
          <w:sz w:val="28"/>
          <w:szCs w:val="28"/>
          <w:u w:val="single"/>
        </w:rPr>
        <w:t xml:space="preserve"> </w:t>
      </w:r>
      <w:r w:rsidR="00D30747" w:rsidRPr="00825B63">
        <w:rPr>
          <w:rFonts w:ascii="Book Antiqua" w:eastAsia="Arial Unicode MS" w:hAnsi="Book Antiqua"/>
          <w:sz w:val="28"/>
          <w:szCs w:val="28"/>
          <w:u w:val="single"/>
        </w:rPr>
        <w:t>affari</w:t>
      </w:r>
      <w:r w:rsidR="00A8243B" w:rsidRPr="00825B63">
        <w:rPr>
          <w:rFonts w:ascii="Book Antiqua" w:eastAsia="Arial Unicode MS" w:hAnsi="Book Antiqua"/>
          <w:sz w:val="28"/>
          <w:szCs w:val="28"/>
          <w:u w:val="single"/>
        </w:rPr>
        <w:t xml:space="preserve"> (</w:t>
      </w:r>
      <w:r w:rsidR="00F46D73" w:rsidRPr="00F46D73">
        <w:rPr>
          <w:rFonts w:ascii="Book Antiqua" w:eastAsia="Arial Unicode MS" w:hAnsi="Book Antiqua"/>
          <w:b/>
          <w:sz w:val="28"/>
          <w:szCs w:val="28"/>
          <w:u w:val="single"/>
        </w:rPr>
        <w:t xml:space="preserve">n. </w:t>
      </w:r>
      <w:r w:rsidR="00A8243B" w:rsidRPr="00F46D73">
        <w:rPr>
          <w:rFonts w:ascii="Book Antiqua" w:eastAsia="Arial Unicode MS" w:hAnsi="Book Antiqua"/>
          <w:b/>
          <w:sz w:val="28"/>
          <w:szCs w:val="28"/>
          <w:u w:val="single"/>
        </w:rPr>
        <w:t>900</w:t>
      </w:r>
      <w:r w:rsidR="00A8243B" w:rsidRPr="00825B63">
        <w:rPr>
          <w:rFonts w:ascii="Book Antiqua" w:eastAsia="Arial Unicode MS" w:hAnsi="Book Antiqua"/>
          <w:sz w:val="28"/>
          <w:szCs w:val="28"/>
          <w:u w:val="single"/>
        </w:rPr>
        <w:t xml:space="preserve"> sentenze e </w:t>
      </w:r>
      <w:r w:rsidR="00F46D73" w:rsidRPr="00F46D73">
        <w:rPr>
          <w:rFonts w:ascii="Book Antiqua" w:eastAsia="Arial Unicode MS" w:hAnsi="Book Antiqua"/>
          <w:b/>
          <w:sz w:val="28"/>
          <w:szCs w:val="28"/>
          <w:u w:val="single"/>
        </w:rPr>
        <w:t xml:space="preserve">n. </w:t>
      </w:r>
      <w:r w:rsidR="00A8243B" w:rsidRPr="00F46D73">
        <w:rPr>
          <w:rFonts w:ascii="Book Antiqua" w:eastAsia="Arial Unicode MS" w:hAnsi="Book Antiqua"/>
          <w:b/>
          <w:sz w:val="28"/>
          <w:szCs w:val="28"/>
          <w:u w:val="single"/>
        </w:rPr>
        <w:t>150</w:t>
      </w:r>
      <w:r w:rsidR="00A8243B" w:rsidRPr="00825B63">
        <w:rPr>
          <w:rFonts w:ascii="Book Antiqua" w:eastAsia="Arial Unicode MS" w:hAnsi="Book Antiqua"/>
          <w:sz w:val="28"/>
          <w:szCs w:val="28"/>
          <w:u w:val="single"/>
        </w:rPr>
        <w:t xml:space="preserve"> altrim</w:t>
      </w:r>
      <w:r w:rsidR="00F46D73">
        <w:rPr>
          <w:rFonts w:ascii="Book Antiqua" w:eastAsia="Arial Unicode MS" w:hAnsi="Book Antiqua"/>
          <w:sz w:val="28"/>
          <w:szCs w:val="28"/>
          <w:u w:val="single"/>
        </w:rPr>
        <w:t>enti</w:t>
      </w:r>
      <w:r w:rsidR="00A8243B" w:rsidRPr="00825B63">
        <w:rPr>
          <w:rFonts w:ascii="Book Antiqua" w:eastAsia="Arial Unicode MS" w:hAnsi="Book Antiqua"/>
          <w:sz w:val="28"/>
          <w:szCs w:val="28"/>
          <w:u w:val="single"/>
        </w:rPr>
        <w:t xml:space="preserve"> def</w:t>
      </w:r>
      <w:r w:rsidR="00F46D73">
        <w:rPr>
          <w:rFonts w:ascii="Book Antiqua" w:eastAsia="Arial Unicode MS" w:hAnsi="Book Antiqua"/>
          <w:sz w:val="28"/>
          <w:szCs w:val="28"/>
          <w:u w:val="single"/>
        </w:rPr>
        <w:t>initi</w:t>
      </w:r>
      <w:r w:rsidR="00A8243B" w:rsidRPr="00825B63">
        <w:rPr>
          <w:rFonts w:ascii="Book Antiqua" w:eastAsia="Arial Unicode MS" w:hAnsi="Book Antiqua"/>
          <w:sz w:val="28"/>
          <w:szCs w:val="28"/>
          <w:u w:val="single"/>
        </w:rPr>
        <w:t>)</w:t>
      </w:r>
      <w:r w:rsidR="002434E3" w:rsidRPr="00825B63">
        <w:rPr>
          <w:rFonts w:ascii="Book Antiqua" w:eastAsia="Arial Unicode MS" w:hAnsi="Book Antiqua"/>
          <w:sz w:val="28"/>
          <w:szCs w:val="28"/>
        </w:rPr>
        <w:t>.</w:t>
      </w:r>
      <w:r w:rsidR="003311FF" w:rsidRPr="00825B63">
        <w:rPr>
          <w:rFonts w:ascii="Book Antiqua" w:eastAsia="Arial Unicode MS" w:hAnsi="Book Antiqua"/>
          <w:sz w:val="28"/>
          <w:szCs w:val="28"/>
        </w:rPr>
        <w:t xml:space="preserve"> </w:t>
      </w:r>
    </w:p>
    <w:p w:rsidR="00655D49" w:rsidRDefault="00D30747" w:rsidP="00655D49">
      <w:pPr>
        <w:jc w:val="both"/>
        <w:rPr>
          <w:rFonts w:ascii="Book Antiqua" w:eastAsia="Arial Unicode MS" w:hAnsi="Book Antiqua"/>
          <w:sz w:val="28"/>
          <w:szCs w:val="28"/>
          <w:highlight w:val="green"/>
        </w:rPr>
      </w:pPr>
      <w:r w:rsidRPr="00D30747">
        <w:rPr>
          <w:rFonts w:ascii="Book Antiqua" w:eastAsia="Arial Unicode MS" w:hAnsi="Book Antiqua"/>
          <w:sz w:val="28"/>
          <w:szCs w:val="28"/>
        </w:rPr>
        <w:t>L’</w:t>
      </w:r>
      <w:r w:rsidR="002434E3" w:rsidRPr="00D30747">
        <w:rPr>
          <w:rFonts w:ascii="Book Antiqua" w:eastAsia="Arial Unicode MS" w:hAnsi="Book Antiqua"/>
          <w:sz w:val="28"/>
          <w:szCs w:val="28"/>
        </w:rPr>
        <w:t xml:space="preserve">obiettivo è stato determinato in base alla produttività del precedente anno, mantenendo un </w:t>
      </w:r>
      <w:r w:rsidR="0066103D" w:rsidRPr="00D30747">
        <w:rPr>
          <w:rFonts w:ascii="Book Antiqua" w:eastAsia="Arial Unicode MS" w:hAnsi="Book Antiqua"/>
          <w:sz w:val="28"/>
          <w:szCs w:val="28"/>
        </w:rPr>
        <w:t>“</w:t>
      </w:r>
      <w:r w:rsidR="002434E3" w:rsidRPr="00D30747">
        <w:rPr>
          <w:rFonts w:ascii="Book Antiqua" w:eastAsia="Arial Unicode MS" w:hAnsi="Book Antiqua"/>
          <w:sz w:val="28"/>
          <w:szCs w:val="28"/>
        </w:rPr>
        <w:t>margine di manovra</w:t>
      </w:r>
      <w:r w:rsidR="0066103D" w:rsidRPr="00D30747">
        <w:rPr>
          <w:rFonts w:ascii="Book Antiqua" w:eastAsia="Arial Unicode MS" w:hAnsi="Book Antiqua"/>
          <w:sz w:val="28"/>
          <w:szCs w:val="28"/>
        </w:rPr>
        <w:t>” correlato a</w:t>
      </w:r>
      <w:r w:rsidR="00AC0AF3">
        <w:rPr>
          <w:rFonts w:ascii="Book Antiqua" w:eastAsia="Arial Unicode MS" w:hAnsi="Book Antiqua"/>
          <w:sz w:val="28"/>
          <w:szCs w:val="28"/>
        </w:rPr>
        <w:t xml:space="preserve">i fattori di indebolimento dell’organico già evidenziate in premessa ovvero </w:t>
      </w:r>
      <w:r w:rsidR="008E464A">
        <w:rPr>
          <w:rFonts w:ascii="Book Antiqua" w:eastAsia="Arial Unicode MS" w:hAnsi="Book Antiqua"/>
          <w:sz w:val="28"/>
          <w:szCs w:val="28"/>
        </w:rPr>
        <w:t>impreviste (quali appunto</w:t>
      </w:r>
      <w:r w:rsidR="0066103D" w:rsidRPr="00D30747">
        <w:rPr>
          <w:rFonts w:ascii="Book Antiqua" w:eastAsia="Arial Unicode MS" w:hAnsi="Book Antiqua"/>
          <w:sz w:val="28"/>
          <w:szCs w:val="28"/>
        </w:rPr>
        <w:t xml:space="preserve"> </w:t>
      </w:r>
      <w:r w:rsidR="00465A8A">
        <w:rPr>
          <w:rFonts w:ascii="Book Antiqua" w:eastAsia="Arial Unicode MS" w:hAnsi="Book Antiqua"/>
          <w:sz w:val="28"/>
          <w:szCs w:val="28"/>
        </w:rPr>
        <w:t>pensionamenti anticipati, trasferimenti, congedi straordinari)</w:t>
      </w:r>
      <w:r w:rsidR="002434E3" w:rsidRPr="00D30747">
        <w:rPr>
          <w:rFonts w:ascii="Book Antiqua" w:eastAsia="Arial Unicode MS" w:hAnsi="Book Antiqua"/>
          <w:sz w:val="28"/>
          <w:szCs w:val="28"/>
        </w:rPr>
        <w:t>.</w:t>
      </w:r>
    </w:p>
    <w:p w:rsidR="002434E3" w:rsidRPr="00E05256" w:rsidRDefault="002434E3" w:rsidP="002434E3">
      <w:pPr>
        <w:jc w:val="both"/>
        <w:rPr>
          <w:rFonts w:ascii="Book Antiqua" w:eastAsia="Arial Unicode MS" w:hAnsi="Book Antiqua"/>
          <w:sz w:val="28"/>
          <w:szCs w:val="28"/>
          <w:highlight w:val="green"/>
        </w:rPr>
      </w:pPr>
      <w:r w:rsidRPr="004B338F">
        <w:rPr>
          <w:rFonts w:ascii="Book Antiqua" w:eastAsia="Arial Unicode MS" w:hAnsi="Book Antiqua"/>
          <w:sz w:val="28"/>
          <w:szCs w:val="28"/>
        </w:rPr>
        <w:t xml:space="preserve">Per raggiungere </w:t>
      </w:r>
      <w:r w:rsidR="00ED2CC2" w:rsidRPr="004B338F">
        <w:rPr>
          <w:rFonts w:ascii="Book Antiqua" w:eastAsia="Arial Unicode MS" w:hAnsi="Book Antiqua"/>
          <w:sz w:val="28"/>
          <w:szCs w:val="28"/>
        </w:rPr>
        <w:t xml:space="preserve">il predetto </w:t>
      </w:r>
      <w:r w:rsidRPr="004B338F">
        <w:rPr>
          <w:rFonts w:ascii="Book Antiqua" w:eastAsia="Arial Unicode MS" w:hAnsi="Book Antiqua"/>
          <w:b/>
          <w:sz w:val="28"/>
          <w:szCs w:val="28"/>
        </w:rPr>
        <w:t>obiettivo di rendimento</w:t>
      </w:r>
      <w:r w:rsidRPr="004B338F">
        <w:rPr>
          <w:rFonts w:ascii="Book Antiqua" w:eastAsia="Arial Unicode MS" w:hAnsi="Book Antiqua"/>
          <w:sz w:val="28"/>
          <w:szCs w:val="28"/>
        </w:rPr>
        <w:t xml:space="preserve"> si conferma l’estrema utilità dello strumento organizzativo ed operativo rappresentato dall’</w:t>
      </w:r>
      <w:r w:rsidRPr="004B338F">
        <w:rPr>
          <w:rFonts w:ascii="Book Antiqua" w:eastAsia="Arial Unicode MS" w:hAnsi="Book Antiqua"/>
          <w:b/>
          <w:sz w:val="28"/>
          <w:szCs w:val="28"/>
        </w:rPr>
        <w:t>Ufficio per il Processo,</w:t>
      </w:r>
      <w:r w:rsidRPr="004B338F">
        <w:rPr>
          <w:rFonts w:ascii="Book Antiqua" w:eastAsia="Arial Unicode MS" w:hAnsi="Book Antiqua"/>
          <w:sz w:val="28"/>
          <w:szCs w:val="28"/>
        </w:rPr>
        <w:t xml:space="preserve"> costituito con decreto presidenziale </w:t>
      </w:r>
      <w:proofErr w:type="spellStart"/>
      <w:r w:rsidRPr="004B338F">
        <w:rPr>
          <w:rFonts w:ascii="Book Antiqua" w:eastAsia="Arial Unicode MS" w:hAnsi="Book Antiqua"/>
          <w:sz w:val="28"/>
          <w:szCs w:val="28"/>
        </w:rPr>
        <w:t>prot</w:t>
      </w:r>
      <w:proofErr w:type="spellEnd"/>
      <w:r w:rsidRPr="004B338F">
        <w:rPr>
          <w:rFonts w:ascii="Book Antiqua" w:eastAsia="Arial Unicode MS" w:hAnsi="Book Antiqua"/>
          <w:sz w:val="28"/>
          <w:szCs w:val="28"/>
        </w:rPr>
        <w:t xml:space="preserve">. n. 5398 </w:t>
      </w:r>
      <w:proofErr w:type="spellStart"/>
      <w:r w:rsidRPr="004B338F">
        <w:rPr>
          <w:rFonts w:ascii="Book Antiqua" w:eastAsia="Arial Unicode MS" w:hAnsi="Book Antiqua"/>
          <w:sz w:val="28"/>
          <w:szCs w:val="28"/>
        </w:rPr>
        <w:t>dd</w:t>
      </w:r>
      <w:proofErr w:type="spellEnd"/>
      <w:r w:rsidRPr="004B338F">
        <w:rPr>
          <w:rFonts w:ascii="Book Antiqua" w:eastAsia="Arial Unicode MS" w:hAnsi="Book Antiqua"/>
          <w:sz w:val="28"/>
          <w:szCs w:val="28"/>
        </w:rPr>
        <w:t xml:space="preserve">. 1.9.2017 </w:t>
      </w:r>
      <w:proofErr w:type="spellStart"/>
      <w:r w:rsidRPr="004B338F">
        <w:rPr>
          <w:rFonts w:ascii="Book Antiqua" w:eastAsia="Arial Unicode MS" w:hAnsi="Book Antiqua"/>
          <w:sz w:val="28"/>
          <w:szCs w:val="28"/>
        </w:rPr>
        <w:t>a’sensi</w:t>
      </w:r>
      <w:proofErr w:type="spellEnd"/>
      <w:r w:rsidRPr="004B338F">
        <w:rPr>
          <w:rFonts w:ascii="Book Antiqua" w:eastAsia="Arial Unicode MS" w:hAnsi="Book Antiqua"/>
          <w:sz w:val="28"/>
          <w:szCs w:val="28"/>
        </w:rPr>
        <w:t xml:space="preserve"> dell’</w:t>
      </w:r>
      <w:r w:rsidRPr="004B338F">
        <w:rPr>
          <w:rFonts w:ascii="Book Antiqua" w:hAnsi="Book Antiqua"/>
          <w:sz w:val="28"/>
          <w:szCs w:val="28"/>
        </w:rPr>
        <w:t xml:space="preserve">art. 50 del </w:t>
      </w:r>
      <w:proofErr w:type="spellStart"/>
      <w:r w:rsidRPr="004B338F">
        <w:rPr>
          <w:rFonts w:ascii="Book Antiqua" w:hAnsi="Book Antiqua"/>
          <w:sz w:val="28"/>
          <w:szCs w:val="28"/>
        </w:rPr>
        <w:t>d.l.</w:t>
      </w:r>
      <w:proofErr w:type="spellEnd"/>
      <w:r w:rsidRPr="004B338F">
        <w:rPr>
          <w:rFonts w:ascii="Book Antiqua" w:hAnsi="Book Antiqua"/>
          <w:sz w:val="28"/>
          <w:szCs w:val="28"/>
        </w:rPr>
        <w:t xml:space="preserve"> 24 giugno 2014 n. 90, convertito con modificazioni dalla legge 11 agosto 2014 n. 114 (che ha inserito l’</w:t>
      </w:r>
      <w:r w:rsidRPr="004B338F">
        <w:rPr>
          <w:rFonts w:ascii="Book Antiqua" w:hAnsi="Book Antiqua"/>
          <w:b/>
          <w:sz w:val="28"/>
          <w:szCs w:val="28"/>
        </w:rPr>
        <w:t>art. 16-</w:t>
      </w:r>
      <w:r w:rsidRPr="004B338F">
        <w:rPr>
          <w:rFonts w:ascii="Book Antiqua" w:hAnsi="Book Antiqua"/>
          <w:b/>
          <w:i/>
          <w:sz w:val="28"/>
          <w:szCs w:val="28"/>
        </w:rPr>
        <w:t>octies</w:t>
      </w:r>
      <w:r w:rsidRPr="004B338F">
        <w:rPr>
          <w:rFonts w:ascii="Book Antiqua" w:hAnsi="Book Antiqua"/>
          <w:sz w:val="28"/>
          <w:szCs w:val="28"/>
        </w:rPr>
        <w:t xml:space="preserve"> nel </w:t>
      </w:r>
      <w:proofErr w:type="spellStart"/>
      <w:r w:rsidRPr="004B338F">
        <w:rPr>
          <w:rFonts w:ascii="Book Antiqua" w:hAnsi="Book Antiqua"/>
          <w:sz w:val="28"/>
          <w:szCs w:val="28"/>
        </w:rPr>
        <w:t>d.l.</w:t>
      </w:r>
      <w:proofErr w:type="spellEnd"/>
      <w:r w:rsidRPr="004B338F">
        <w:rPr>
          <w:rFonts w:ascii="Book Antiqua" w:hAnsi="Book Antiqua"/>
          <w:sz w:val="28"/>
          <w:szCs w:val="28"/>
        </w:rPr>
        <w:t xml:space="preserve"> 18.10.2012 n. 179, convertito dalla legge 17.12.2012 n. 221). Detta struttura, siccome dotata di figure ausiliarie aggiuntive rispetto all’organico dei magistrati e del personale di cancelleria, ha infatti già dimostrato di poter validamente contribuire al potenziamento dell’attività delle Sezioni ed alla riduzione dei tempi di definizione degli affari.</w:t>
      </w:r>
    </w:p>
    <w:p w:rsidR="00B361DB" w:rsidRPr="001D4891" w:rsidRDefault="00B361DB" w:rsidP="007C2717">
      <w:pPr>
        <w:spacing w:after="0" w:line="240" w:lineRule="auto"/>
        <w:jc w:val="both"/>
        <w:rPr>
          <w:rFonts w:ascii="Times New Roman" w:hAnsi="Times New Roman"/>
          <w:b/>
          <w:sz w:val="24"/>
          <w:szCs w:val="24"/>
        </w:rPr>
      </w:pPr>
    </w:p>
    <w:p w:rsidR="00B361DB" w:rsidRPr="001D4891" w:rsidRDefault="00B361DB" w:rsidP="007C2717">
      <w:pPr>
        <w:spacing w:after="0" w:line="240" w:lineRule="auto"/>
        <w:jc w:val="both"/>
        <w:rPr>
          <w:rFonts w:ascii="Times New Roman" w:hAnsi="Times New Roman"/>
          <w:b/>
          <w:sz w:val="24"/>
          <w:szCs w:val="24"/>
        </w:rPr>
      </w:pPr>
    </w:p>
    <w:p w:rsidR="003D4F5E" w:rsidRPr="000D2C37" w:rsidRDefault="00B361DB" w:rsidP="007C2717">
      <w:pPr>
        <w:spacing w:after="0" w:line="240" w:lineRule="auto"/>
        <w:jc w:val="both"/>
        <w:rPr>
          <w:rFonts w:ascii="Times New Roman" w:hAnsi="Times New Roman"/>
          <w:b/>
          <w:sz w:val="24"/>
          <w:szCs w:val="24"/>
          <w:u w:val="single"/>
        </w:rPr>
      </w:pPr>
      <w:r w:rsidRPr="000D2C37">
        <w:rPr>
          <w:rFonts w:ascii="Times New Roman" w:hAnsi="Times New Roman"/>
          <w:b/>
          <w:sz w:val="24"/>
          <w:szCs w:val="24"/>
          <w:u w:val="single"/>
        </w:rPr>
        <w:t>OBIETTIVI DI RENDIMENTO QUALITATIVO</w:t>
      </w:r>
    </w:p>
    <w:p w:rsidR="00B361DB" w:rsidRPr="001D4891" w:rsidRDefault="00B361DB" w:rsidP="007C2717">
      <w:pPr>
        <w:spacing w:after="0" w:line="240" w:lineRule="auto"/>
        <w:jc w:val="both"/>
        <w:rPr>
          <w:rFonts w:ascii="Times New Roman" w:hAnsi="Times New Roman"/>
          <w:sz w:val="24"/>
          <w:szCs w:val="24"/>
        </w:rPr>
      </w:pPr>
    </w:p>
    <w:p w:rsidR="00025E90" w:rsidRPr="001D4891" w:rsidRDefault="00B361DB" w:rsidP="007C2717">
      <w:pPr>
        <w:spacing w:after="0" w:line="240" w:lineRule="auto"/>
        <w:jc w:val="both"/>
        <w:rPr>
          <w:rFonts w:ascii="Times New Roman" w:hAnsi="Times New Roman"/>
          <w:sz w:val="24"/>
          <w:szCs w:val="24"/>
        </w:rPr>
      </w:pPr>
      <w:r w:rsidRPr="00CB17C2">
        <w:rPr>
          <w:rFonts w:ascii="Times New Roman" w:hAnsi="Times New Roman"/>
          <w:b/>
          <w:i/>
          <w:sz w:val="24"/>
          <w:szCs w:val="24"/>
        </w:rPr>
        <w:t>Elencare qui gl</w:t>
      </w:r>
      <w:r w:rsidR="00CB17C2" w:rsidRPr="00CB17C2">
        <w:rPr>
          <w:rFonts w:ascii="Times New Roman" w:hAnsi="Times New Roman"/>
          <w:b/>
          <w:i/>
          <w:sz w:val="24"/>
          <w:szCs w:val="24"/>
        </w:rPr>
        <w:t>i obiettivi di rendimento quali</w:t>
      </w:r>
      <w:r w:rsidRPr="00CB17C2">
        <w:rPr>
          <w:rFonts w:ascii="Times New Roman" w:hAnsi="Times New Roman"/>
          <w:b/>
          <w:i/>
          <w:sz w:val="24"/>
          <w:szCs w:val="24"/>
        </w:rPr>
        <w:t>tativo nel caso in cui alla domanda 3.7 l’ufficio abbia scelto di “Elencarli nel documento di accompagnamento al format”</w:t>
      </w:r>
      <w:r w:rsidRPr="002434E3">
        <w:rPr>
          <w:rFonts w:ascii="Times New Roman" w:hAnsi="Times New Roman"/>
          <w:sz w:val="24"/>
          <w:szCs w:val="24"/>
        </w:rPr>
        <w:t>.</w:t>
      </w:r>
      <w:r w:rsidRPr="001D4891">
        <w:rPr>
          <w:rFonts w:ascii="Times New Roman" w:hAnsi="Times New Roman"/>
          <w:sz w:val="24"/>
          <w:szCs w:val="24"/>
        </w:rPr>
        <w:t xml:space="preserve"> </w:t>
      </w:r>
    </w:p>
    <w:p w:rsidR="00B361DB" w:rsidRPr="001D4891" w:rsidRDefault="00B361DB" w:rsidP="007C2717">
      <w:pPr>
        <w:spacing w:after="0" w:line="240" w:lineRule="auto"/>
        <w:jc w:val="both"/>
        <w:rPr>
          <w:rFonts w:ascii="Times New Roman" w:hAnsi="Times New Roman"/>
          <w:sz w:val="24"/>
          <w:szCs w:val="24"/>
        </w:rPr>
      </w:pPr>
    </w:p>
    <w:p w:rsidR="00B361DB" w:rsidRDefault="00B361DB" w:rsidP="007C2717">
      <w:pPr>
        <w:spacing w:after="0" w:line="240" w:lineRule="auto"/>
        <w:jc w:val="both"/>
        <w:rPr>
          <w:rFonts w:ascii="Times New Roman" w:hAnsi="Times New Roman"/>
          <w:sz w:val="24"/>
          <w:szCs w:val="24"/>
        </w:rPr>
      </w:pPr>
    </w:p>
    <w:p w:rsidR="00501707" w:rsidRDefault="00501707" w:rsidP="00501707">
      <w:pPr>
        <w:jc w:val="both"/>
        <w:outlineLvl w:val="0"/>
        <w:rPr>
          <w:rFonts w:ascii="Book Antiqua" w:eastAsia="Arial Unicode MS" w:hAnsi="Book Antiqua"/>
          <w:color w:val="000000"/>
          <w:sz w:val="28"/>
          <w:szCs w:val="28"/>
        </w:rPr>
      </w:pPr>
      <w:r w:rsidRPr="00CB17C2">
        <w:rPr>
          <w:rFonts w:ascii="Book Antiqua" w:eastAsia="Arial Unicode MS" w:hAnsi="Book Antiqua"/>
          <w:color w:val="000000"/>
          <w:sz w:val="28"/>
          <w:szCs w:val="28"/>
        </w:rPr>
        <w:t xml:space="preserve">Anche per quest’anno si intende assicurare l’assoluta puntualità nella fissazione e nella celebrazione delle udienze, nonché nel deposito dei provvedimenti giurisdizionali, obiettivo questo da </w:t>
      </w:r>
      <w:r w:rsidR="00D17689">
        <w:rPr>
          <w:rFonts w:ascii="Book Antiqua" w:eastAsia="Arial Unicode MS" w:hAnsi="Book Antiqua"/>
          <w:color w:val="000000"/>
          <w:sz w:val="28"/>
          <w:szCs w:val="28"/>
        </w:rPr>
        <w:t xml:space="preserve">riscontrare costantemente </w:t>
      </w:r>
      <w:r w:rsidRPr="00CB17C2">
        <w:rPr>
          <w:rFonts w:ascii="Book Antiqua" w:eastAsia="Arial Unicode MS" w:hAnsi="Book Antiqua"/>
          <w:color w:val="000000"/>
          <w:sz w:val="28"/>
          <w:szCs w:val="28"/>
        </w:rPr>
        <w:t xml:space="preserve">attraverso l’interlocuzione con il locale </w:t>
      </w:r>
      <w:r w:rsidRPr="00CB17C2">
        <w:rPr>
          <w:rFonts w:ascii="Book Antiqua" w:eastAsia="Arial Unicode MS" w:hAnsi="Book Antiqua"/>
          <w:b/>
          <w:color w:val="000000"/>
          <w:sz w:val="28"/>
          <w:szCs w:val="28"/>
        </w:rPr>
        <w:t>Ordine degli Avvocati</w:t>
      </w:r>
      <w:r w:rsidRPr="00CB17C2">
        <w:rPr>
          <w:rFonts w:ascii="Book Antiqua" w:eastAsia="Arial Unicode MS" w:hAnsi="Book Antiqua"/>
          <w:color w:val="000000"/>
          <w:sz w:val="28"/>
          <w:szCs w:val="28"/>
        </w:rPr>
        <w:t>, che del resto – come peraltro già avvenuto in passato – verrà invitato a segnalare al Presidente della Corte qualsiasi profilo di criticità che dovesse eventualmente insorgere nell’attività delle Sezioni.</w:t>
      </w:r>
    </w:p>
    <w:p w:rsidR="003F0CB5" w:rsidRDefault="00CB17C2" w:rsidP="00501707">
      <w:pPr>
        <w:jc w:val="both"/>
        <w:outlineLvl w:val="0"/>
        <w:rPr>
          <w:rFonts w:ascii="Book Antiqua" w:eastAsia="Arial Unicode MS" w:hAnsi="Book Antiqua"/>
          <w:color w:val="000000"/>
          <w:sz w:val="28"/>
          <w:szCs w:val="28"/>
        </w:rPr>
      </w:pPr>
      <w:r>
        <w:rPr>
          <w:rFonts w:ascii="Book Antiqua" w:eastAsia="Arial Unicode MS" w:hAnsi="Book Antiqua"/>
          <w:color w:val="000000"/>
          <w:sz w:val="28"/>
          <w:szCs w:val="28"/>
        </w:rPr>
        <w:t xml:space="preserve">Particolare attenzione, inoltre, verrà riservata allo specifico settore degli affari in materia di famiglia e persone (sia contenziosi che in regime di volontaria giurisdizione), rispetto ai quali si avverte la necessità di garantire procedure di ascolto delle parti volte ad esperire ogni utile tentativo </w:t>
      </w:r>
      <w:r w:rsidR="003F0CB5">
        <w:rPr>
          <w:rFonts w:ascii="Book Antiqua" w:eastAsia="Arial Unicode MS" w:hAnsi="Book Antiqua"/>
          <w:color w:val="000000"/>
          <w:sz w:val="28"/>
          <w:szCs w:val="28"/>
        </w:rPr>
        <w:t xml:space="preserve">di composizione del contenzioso (sempre auspicabile pur in grado di appello). In quest’ottica sarà </w:t>
      </w:r>
      <w:r w:rsidR="003F0CB5">
        <w:rPr>
          <w:rFonts w:ascii="Book Antiqua" w:eastAsia="Arial Unicode MS" w:hAnsi="Book Antiqua"/>
          <w:color w:val="000000"/>
          <w:sz w:val="28"/>
          <w:szCs w:val="28"/>
        </w:rPr>
        <w:lastRenderedPageBreak/>
        <w:t xml:space="preserve">sempre valutata l’opportunità di fare attenta applicazione dello strumento conciliativo previsto dall’art. 185 </w:t>
      </w:r>
      <w:r w:rsidR="003F0CB5" w:rsidRPr="003F0CB5">
        <w:rPr>
          <w:rFonts w:ascii="Book Antiqua" w:eastAsia="Arial Unicode MS" w:hAnsi="Book Antiqua"/>
          <w:i/>
          <w:color w:val="000000"/>
          <w:sz w:val="28"/>
          <w:szCs w:val="28"/>
        </w:rPr>
        <w:t>bis</w:t>
      </w:r>
      <w:r w:rsidR="003F0CB5">
        <w:rPr>
          <w:rFonts w:ascii="Book Antiqua" w:eastAsia="Arial Unicode MS" w:hAnsi="Book Antiqua"/>
          <w:color w:val="000000"/>
          <w:sz w:val="28"/>
          <w:szCs w:val="28"/>
        </w:rPr>
        <w:t xml:space="preserve"> </w:t>
      </w:r>
      <w:proofErr w:type="spellStart"/>
      <w:r w:rsidR="003F0CB5">
        <w:rPr>
          <w:rFonts w:ascii="Book Antiqua" w:eastAsia="Arial Unicode MS" w:hAnsi="Book Antiqua"/>
          <w:color w:val="000000"/>
          <w:sz w:val="28"/>
          <w:szCs w:val="28"/>
        </w:rPr>
        <w:t>c.p.c.</w:t>
      </w:r>
      <w:proofErr w:type="spellEnd"/>
    </w:p>
    <w:p w:rsidR="002434E3" w:rsidRPr="001D4891" w:rsidRDefault="002434E3" w:rsidP="007C2717">
      <w:pPr>
        <w:spacing w:after="0" w:line="240" w:lineRule="auto"/>
        <w:jc w:val="both"/>
        <w:rPr>
          <w:rFonts w:ascii="Times New Roman" w:hAnsi="Times New Roman"/>
          <w:sz w:val="24"/>
          <w:szCs w:val="24"/>
        </w:rPr>
      </w:pPr>
    </w:p>
    <w:p w:rsidR="00CC113D" w:rsidRPr="00D17689" w:rsidRDefault="000C5E1A" w:rsidP="00CC113D">
      <w:pPr>
        <w:spacing w:after="0" w:line="240" w:lineRule="auto"/>
        <w:jc w:val="both"/>
        <w:rPr>
          <w:rFonts w:ascii="Times New Roman" w:hAnsi="Times New Roman"/>
          <w:b/>
          <w:bCs/>
          <w:sz w:val="24"/>
          <w:szCs w:val="24"/>
          <w:u w:val="single"/>
        </w:rPr>
      </w:pPr>
      <w:bookmarkStart w:id="4" w:name="_Toc430609309"/>
      <w:r w:rsidRPr="00D17689">
        <w:rPr>
          <w:rFonts w:ascii="Times New Roman" w:hAnsi="Times New Roman"/>
          <w:b/>
          <w:bCs/>
          <w:sz w:val="24"/>
          <w:szCs w:val="24"/>
          <w:u w:val="single"/>
        </w:rPr>
        <w:t>VALORIZZAZIONE DEI CRITERI DI PRIORITÀ</w:t>
      </w:r>
      <w:bookmarkEnd w:id="4"/>
    </w:p>
    <w:p w:rsidR="009D0DF1" w:rsidRPr="001D4891" w:rsidRDefault="009D0DF1" w:rsidP="00CC113D">
      <w:pPr>
        <w:spacing w:after="0" w:line="240" w:lineRule="auto"/>
        <w:jc w:val="both"/>
        <w:rPr>
          <w:rFonts w:ascii="Times New Roman" w:hAnsi="Times New Roman"/>
          <w:bCs/>
          <w:sz w:val="24"/>
          <w:szCs w:val="24"/>
        </w:rPr>
      </w:pPr>
    </w:p>
    <w:p w:rsidR="000C5E1A" w:rsidRPr="00211E91" w:rsidRDefault="009D0DF1" w:rsidP="00CC113D">
      <w:pPr>
        <w:spacing w:after="0" w:line="240" w:lineRule="auto"/>
        <w:jc w:val="both"/>
        <w:rPr>
          <w:rFonts w:ascii="Times New Roman" w:hAnsi="Times New Roman"/>
          <w:b/>
          <w:bCs/>
          <w:i/>
          <w:sz w:val="24"/>
          <w:szCs w:val="24"/>
        </w:rPr>
      </w:pPr>
      <w:r w:rsidRPr="00211E91">
        <w:rPr>
          <w:rFonts w:ascii="Times New Roman" w:hAnsi="Times New Roman"/>
          <w:b/>
          <w:bCs/>
          <w:i/>
          <w:sz w:val="24"/>
          <w:szCs w:val="24"/>
        </w:rPr>
        <w:t>Riportare</w:t>
      </w:r>
      <w:r w:rsidR="000C5E1A" w:rsidRPr="00211E91">
        <w:rPr>
          <w:rFonts w:ascii="Times New Roman" w:hAnsi="Times New Roman"/>
          <w:b/>
          <w:bCs/>
          <w:i/>
          <w:sz w:val="24"/>
          <w:szCs w:val="24"/>
        </w:rPr>
        <w:t xml:space="preserve"> i criteri di</w:t>
      </w:r>
      <w:r w:rsidR="0086155F" w:rsidRPr="00211E91">
        <w:rPr>
          <w:rFonts w:ascii="Times New Roman" w:hAnsi="Times New Roman"/>
          <w:b/>
          <w:bCs/>
          <w:i/>
          <w:sz w:val="24"/>
          <w:szCs w:val="24"/>
        </w:rPr>
        <w:t xml:space="preserve"> priorità indicati nel programma</w:t>
      </w:r>
      <w:r w:rsidR="000C5E1A" w:rsidRPr="00211E91">
        <w:rPr>
          <w:rFonts w:ascii="Times New Roman" w:hAnsi="Times New Roman"/>
          <w:b/>
          <w:bCs/>
          <w:i/>
          <w:sz w:val="24"/>
          <w:szCs w:val="24"/>
        </w:rPr>
        <w:t xml:space="preserve"> di gestione dell’anno scorso</w:t>
      </w:r>
      <w:r w:rsidR="00E2693D" w:rsidRPr="00211E91">
        <w:rPr>
          <w:rFonts w:ascii="Times New Roman" w:hAnsi="Times New Roman"/>
          <w:b/>
          <w:bCs/>
          <w:i/>
          <w:sz w:val="24"/>
          <w:szCs w:val="24"/>
        </w:rPr>
        <w:t>, se indicati</w:t>
      </w:r>
      <w:r w:rsidR="00B91649" w:rsidRPr="00211E91">
        <w:rPr>
          <w:rFonts w:ascii="Times New Roman" w:hAnsi="Times New Roman"/>
          <w:b/>
          <w:bCs/>
          <w:i/>
          <w:sz w:val="24"/>
          <w:szCs w:val="24"/>
        </w:rPr>
        <w:t>.</w:t>
      </w:r>
    </w:p>
    <w:p w:rsidR="009D0DF1" w:rsidRPr="001D4891" w:rsidRDefault="009D0DF1" w:rsidP="009D0DF1">
      <w:pPr>
        <w:spacing w:after="0" w:line="240" w:lineRule="auto"/>
        <w:jc w:val="both"/>
        <w:rPr>
          <w:rFonts w:ascii="Times New Roman" w:hAnsi="Times New Roman"/>
          <w:bCs/>
          <w:sz w:val="24"/>
          <w:szCs w:val="24"/>
        </w:rPr>
      </w:pPr>
    </w:p>
    <w:p w:rsidR="0074538C" w:rsidRDefault="000A191E" w:rsidP="00CC113D">
      <w:pPr>
        <w:spacing w:after="0" w:line="240" w:lineRule="auto"/>
        <w:jc w:val="both"/>
        <w:rPr>
          <w:rFonts w:ascii="Times New Roman" w:hAnsi="Times New Roman"/>
          <w:sz w:val="24"/>
          <w:szCs w:val="24"/>
        </w:rPr>
      </w:pPr>
      <w:r w:rsidRPr="00AD66AB">
        <w:rPr>
          <w:rFonts w:ascii="Book Antiqua" w:eastAsia="Arial Unicode MS" w:hAnsi="Book Antiqua"/>
          <w:sz w:val="28"/>
          <w:szCs w:val="28"/>
          <w:u w:val="single"/>
        </w:rPr>
        <w:t>Sotto il profilo cronologico</w:t>
      </w:r>
      <w:r w:rsidRPr="00AD66AB">
        <w:rPr>
          <w:rFonts w:ascii="Book Antiqua" w:eastAsia="Arial Unicode MS" w:hAnsi="Book Antiqua"/>
          <w:sz w:val="28"/>
          <w:szCs w:val="28"/>
        </w:rPr>
        <w:t xml:space="preserve">, lo smaltimento degli affari di pendenza </w:t>
      </w:r>
      <w:proofErr w:type="spellStart"/>
      <w:r w:rsidRPr="00AD66AB">
        <w:rPr>
          <w:rFonts w:ascii="Book Antiqua" w:eastAsia="Arial Unicode MS" w:hAnsi="Book Antiqua"/>
          <w:sz w:val="28"/>
          <w:szCs w:val="28"/>
        </w:rPr>
        <w:t>ultrabiennale</w:t>
      </w:r>
      <w:proofErr w:type="spellEnd"/>
      <w:r w:rsidRPr="00AD66AB">
        <w:rPr>
          <w:rFonts w:ascii="Book Antiqua" w:eastAsia="Arial Unicode MS" w:hAnsi="Book Antiqua"/>
          <w:sz w:val="28"/>
          <w:szCs w:val="28"/>
        </w:rPr>
        <w:t xml:space="preserve"> e di quelli provenienti da cassazione con rinvio della sentenza di 2° grado; </w:t>
      </w:r>
      <w:r w:rsidRPr="00AD66AB">
        <w:rPr>
          <w:rFonts w:ascii="Book Antiqua" w:eastAsia="Arial Unicode MS" w:hAnsi="Book Antiqua"/>
          <w:sz w:val="28"/>
          <w:szCs w:val="28"/>
          <w:u w:val="single"/>
        </w:rPr>
        <w:t>sotto il profilo tipologico</w:t>
      </w:r>
      <w:r w:rsidRPr="00AD66AB">
        <w:rPr>
          <w:rFonts w:ascii="Book Antiqua" w:eastAsia="Arial Unicode MS" w:hAnsi="Book Antiqua"/>
          <w:sz w:val="28"/>
          <w:szCs w:val="28"/>
        </w:rPr>
        <w:t xml:space="preserve"> la definizione degli affari in materia di </w:t>
      </w:r>
      <w:r w:rsidRPr="00AD66AB">
        <w:rPr>
          <w:rFonts w:ascii="Book Antiqua" w:eastAsia="Arial Unicode MS" w:hAnsi="Book Antiqua"/>
          <w:b/>
          <w:i/>
          <w:sz w:val="28"/>
          <w:szCs w:val="28"/>
        </w:rPr>
        <w:t>protezione internazionale</w:t>
      </w:r>
      <w:r w:rsidRPr="00AD66AB">
        <w:rPr>
          <w:rFonts w:ascii="Book Antiqua" w:eastAsia="Arial Unicode MS" w:hAnsi="Book Antiqua"/>
          <w:sz w:val="28"/>
          <w:szCs w:val="28"/>
        </w:rPr>
        <w:t xml:space="preserve"> (anche alla luce delle disposizioni di cui al decreto legge 17.2.2017 n. 13 e delle indicazioni desumibili dalla correlata delibera C.S.M. 1.6.2017), di quelli in materia di </w:t>
      </w:r>
      <w:r w:rsidRPr="00AD66AB">
        <w:rPr>
          <w:rFonts w:ascii="Book Antiqua" w:eastAsia="Arial Unicode MS" w:hAnsi="Book Antiqua"/>
          <w:b/>
          <w:i/>
          <w:sz w:val="28"/>
          <w:szCs w:val="28"/>
        </w:rPr>
        <w:t>famiglia</w:t>
      </w:r>
      <w:r w:rsidRPr="00AD66AB">
        <w:rPr>
          <w:rFonts w:ascii="Book Antiqua" w:eastAsia="Arial Unicode MS" w:hAnsi="Book Antiqua"/>
          <w:sz w:val="28"/>
          <w:szCs w:val="28"/>
        </w:rPr>
        <w:t xml:space="preserve"> e dei </w:t>
      </w:r>
      <w:r w:rsidRPr="00AD66AB">
        <w:rPr>
          <w:rFonts w:ascii="Book Antiqua" w:eastAsia="Arial Unicode MS" w:hAnsi="Book Antiqua"/>
          <w:b/>
          <w:i/>
          <w:sz w:val="28"/>
          <w:szCs w:val="28"/>
        </w:rPr>
        <w:t>reclami ex art. 18</w:t>
      </w:r>
      <w:r w:rsidRPr="00AD66AB">
        <w:rPr>
          <w:rFonts w:ascii="Book Antiqua" w:eastAsia="Arial Unicode MS" w:hAnsi="Book Antiqua"/>
          <w:sz w:val="28"/>
          <w:szCs w:val="28"/>
        </w:rPr>
        <w:t xml:space="preserve"> Legge Fallimentare.</w:t>
      </w:r>
    </w:p>
    <w:p w:rsidR="00431AC5" w:rsidRPr="00431AC5" w:rsidRDefault="00431AC5" w:rsidP="00CC113D">
      <w:pPr>
        <w:spacing w:after="0" w:line="240" w:lineRule="auto"/>
        <w:jc w:val="both"/>
        <w:rPr>
          <w:rFonts w:ascii="Times New Roman" w:hAnsi="Times New Roman"/>
          <w:sz w:val="24"/>
          <w:szCs w:val="24"/>
        </w:rPr>
      </w:pPr>
    </w:p>
    <w:p w:rsidR="000C5E1A" w:rsidRDefault="000C5E1A" w:rsidP="00CC113D">
      <w:pPr>
        <w:spacing w:after="0" w:line="240" w:lineRule="auto"/>
        <w:jc w:val="both"/>
        <w:rPr>
          <w:rFonts w:ascii="Times New Roman" w:hAnsi="Times New Roman"/>
          <w:bCs/>
          <w:sz w:val="24"/>
          <w:szCs w:val="24"/>
        </w:rPr>
      </w:pPr>
      <w:r w:rsidRPr="00CE3106">
        <w:rPr>
          <w:rFonts w:ascii="Times New Roman" w:hAnsi="Times New Roman"/>
          <w:b/>
          <w:bCs/>
          <w:i/>
          <w:sz w:val="24"/>
          <w:szCs w:val="24"/>
        </w:rPr>
        <w:t xml:space="preserve">Indicare i criteri di priorità </w:t>
      </w:r>
      <w:r w:rsidR="009D0DF1" w:rsidRPr="00CE3106">
        <w:rPr>
          <w:rFonts w:ascii="Times New Roman" w:hAnsi="Times New Roman"/>
          <w:b/>
          <w:bCs/>
          <w:i/>
          <w:sz w:val="24"/>
          <w:szCs w:val="24"/>
        </w:rPr>
        <w:t xml:space="preserve">adottati </w:t>
      </w:r>
      <w:r w:rsidRPr="00CE3106">
        <w:rPr>
          <w:rFonts w:ascii="Times New Roman" w:hAnsi="Times New Roman"/>
          <w:b/>
          <w:bCs/>
          <w:i/>
          <w:sz w:val="24"/>
          <w:szCs w:val="24"/>
        </w:rPr>
        <w:t xml:space="preserve">per l’anno </w:t>
      </w:r>
      <w:r w:rsidR="009D0DF1" w:rsidRPr="00CE3106">
        <w:rPr>
          <w:rFonts w:ascii="Times New Roman" w:hAnsi="Times New Roman"/>
          <w:b/>
          <w:bCs/>
          <w:i/>
          <w:sz w:val="24"/>
          <w:szCs w:val="24"/>
        </w:rPr>
        <w:t>201</w:t>
      </w:r>
      <w:r w:rsidR="00DC2921" w:rsidRPr="00CE3106">
        <w:rPr>
          <w:rFonts w:ascii="Times New Roman" w:hAnsi="Times New Roman"/>
          <w:b/>
          <w:bCs/>
          <w:i/>
          <w:sz w:val="24"/>
          <w:szCs w:val="24"/>
        </w:rPr>
        <w:t>9</w:t>
      </w:r>
      <w:r w:rsidR="00B91649" w:rsidRPr="002434E3">
        <w:rPr>
          <w:rFonts w:ascii="Times New Roman" w:hAnsi="Times New Roman"/>
          <w:bCs/>
          <w:sz w:val="24"/>
          <w:szCs w:val="24"/>
        </w:rPr>
        <w:t>.</w:t>
      </w:r>
    </w:p>
    <w:p w:rsidR="0058488B" w:rsidRDefault="0058488B" w:rsidP="00CC113D">
      <w:pPr>
        <w:spacing w:after="0" w:line="240" w:lineRule="auto"/>
        <w:jc w:val="both"/>
        <w:rPr>
          <w:rFonts w:ascii="Times New Roman" w:hAnsi="Times New Roman"/>
          <w:bCs/>
          <w:sz w:val="24"/>
          <w:szCs w:val="24"/>
        </w:rPr>
      </w:pPr>
    </w:p>
    <w:p w:rsidR="0058488B" w:rsidRPr="001D4891" w:rsidRDefault="00CE7514" w:rsidP="0058488B">
      <w:pPr>
        <w:jc w:val="both"/>
        <w:rPr>
          <w:rFonts w:ascii="Times New Roman" w:hAnsi="Times New Roman"/>
          <w:bCs/>
          <w:sz w:val="24"/>
          <w:szCs w:val="24"/>
        </w:rPr>
      </w:pPr>
      <w:r>
        <w:rPr>
          <w:rFonts w:ascii="Book Antiqua" w:eastAsia="Arial Unicode MS" w:hAnsi="Book Antiqua"/>
          <w:sz w:val="28"/>
          <w:szCs w:val="28"/>
          <w:u w:val="single"/>
        </w:rPr>
        <w:t>Sono i</w:t>
      </w:r>
      <w:r w:rsidR="0058488B" w:rsidRPr="00AD66AB">
        <w:rPr>
          <w:rFonts w:ascii="Book Antiqua" w:eastAsia="Arial Unicode MS" w:hAnsi="Book Antiqua"/>
          <w:sz w:val="28"/>
          <w:szCs w:val="28"/>
          <w:u w:val="single"/>
        </w:rPr>
        <w:t xml:space="preserve"> medesimi già espressi per il precedente anno</w:t>
      </w:r>
      <w:r w:rsidR="0058488B">
        <w:rPr>
          <w:rFonts w:ascii="Book Antiqua" w:eastAsia="Arial Unicode MS" w:hAnsi="Book Antiqua"/>
          <w:sz w:val="28"/>
          <w:szCs w:val="28"/>
        </w:rPr>
        <w:t>, trattandosi di priorità ampiamente condivise, anche con il Foro.</w:t>
      </w:r>
    </w:p>
    <w:p w:rsidR="0010209F" w:rsidRPr="001D4891" w:rsidRDefault="0010209F" w:rsidP="00CC113D">
      <w:pPr>
        <w:spacing w:after="0" w:line="240" w:lineRule="auto"/>
        <w:jc w:val="both"/>
        <w:rPr>
          <w:rFonts w:ascii="Times New Roman" w:hAnsi="Times New Roman"/>
          <w:bCs/>
          <w:sz w:val="24"/>
          <w:szCs w:val="24"/>
        </w:rPr>
      </w:pPr>
    </w:p>
    <w:p w:rsidR="004339ED" w:rsidRPr="00CE3106" w:rsidRDefault="004339ED" w:rsidP="004339ED">
      <w:pPr>
        <w:spacing w:after="0" w:line="240" w:lineRule="auto"/>
        <w:jc w:val="both"/>
        <w:rPr>
          <w:rFonts w:ascii="Times New Roman" w:hAnsi="Times New Roman"/>
          <w:b/>
          <w:bCs/>
          <w:i/>
          <w:sz w:val="24"/>
          <w:szCs w:val="24"/>
        </w:rPr>
      </w:pPr>
      <w:r w:rsidRPr="00CE3106">
        <w:rPr>
          <w:rFonts w:ascii="Times New Roman" w:hAnsi="Times New Roman"/>
          <w:b/>
          <w:bCs/>
          <w:i/>
          <w:sz w:val="24"/>
          <w:szCs w:val="24"/>
        </w:rPr>
        <w:t xml:space="preserve">Riportare i concreti strumenti organizzativi </w:t>
      </w:r>
      <w:r w:rsidR="00EB0594" w:rsidRPr="00CE3106">
        <w:rPr>
          <w:rFonts w:ascii="Times New Roman" w:hAnsi="Times New Roman"/>
          <w:b/>
          <w:bCs/>
          <w:i/>
          <w:sz w:val="24"/>
          <w:szCs w:val="24"/>
        </w:rPr>
        <w:t xml:space="preserve">e le modalità </w:t>
      </w:r>
      <w:r w:rsidRPr="00CE3106">
        <w:rPr>
          <w:rFonts w:ascii="Times New Roman" w:hAnsi="Times New Roman"/>
          <w:b/>
          <w:bCs/>
          <w:i/>
          <w:sz w:val="24"/>
          <w:szCs w:val="24"/>
        </w:rPr>
        <w:t>con cui è stata data attuazione ai criteri di priorità</w:t>
      </w:r>
      <w:r w:rsidR="00B91649" w:rsidRPr="00CE3106">
        <w:rPr>
          <w:rFonts w:ascii="Times New Roman" w:hAnsi="Times New Roman"/>
          <w:b/>
          <w:bCs/>
          <w:i/>
          <w:sz w:val="24"/>
          <w:szCs w:val="24"/>
        </w:rPr>
        <w:t>.</w:t>
      </w:r>
    </w:p>
    <w:p w:rsidR="004339ED" w:rsidRPr="001D4891" w:rsidRDefault="004339ED" w:rsidP="004339ED">
      <w:pPr>
        <w:spacing w:after="0" w:line="240" w:lineRule="auto"/>
        <w:jc w:val="both"/>
        <w:rPr>
          <w:rFonts w:ascii="Times New Roman" w:hAnsi="Times New Roman"/>
          <w:bCs/>
          <w:i/>
          <w:sz w:val="24"/>
          <w:szCs w:val="24"/>
        </w:rPr>
      </w:pPr>
    </w:p>
    <w:p w:rsidR="000A653F" w:rsidRDefault="001B59E1" w:rsidP="002434E3">
      <w:pPr>
        <w:spacing w:after="0" w:line="240" w:lineRule="auto"/>
        <w:jc w:val="both"/>
        <w:rPr>
          <w:rFonts w:ascii="Book Antiqua" w:hAnsi="Book Antiqua"/>
          <w:sz w:val="28"/>
          <w:szCs w:val="28"/>
        </w:rPr>
      </w:pPr>
      <w:r w:rsidRPr="001B59E1">
        <w:rPr>
          <w:rFonts w:ascii="Book Antiqua" w:hAnsi="Book Antiqua"/>
          <w:sz w:val="28"/>
          <w:szCs w:val="28"/>
        </w:rPr>
        <w:t xml:space="preserve">I Presidenti delle due sezioni civili </w:t>
      </w:r>
      <w:r w:rsidR="002A78E2">
        <w:rPr>
          <w:rFonts w:ascii="Book Antiqua" w:hAnsi="Book Antiqua"/>
          <w:sz w:val="28"/>
          <w:szCs w:val="28"/>
        </w:rPr>
        <w:t>esercitano</w:t>
      </w:r>
      <w:r>
        <w:rPr>
          <w:rFonts w:ascii="Book Antiqua" w:hAnsi="Book Antiqua"/>
          <w:sz w:val="28"/>
          <w:szCs w:val="28"/>
        </w:rPr>
        <w:t xml:space="preserve"> un attento controllo</w:t>
      </w:r>
      <w:r w:rsidR="000E6AC6">
        <w:rPr>
          <w:rFonts w:ascii="Book Antiqua" w:hAnsi="Book Antiqua"/>
          <w:sz w:val="28"/>
          <w:szCs w:val="28"/>
        </w:rPr>
        <w:t xml:space="preserve"> di gestione</w:t>
      </w:r>
      <w:r>
        <w:rPr>
          <w:rFonts w:ascii="Book Antiqua" w:hAnsi="Book Antiqua"/>
          <w:sz w:val="28"/>
          <w:szCs w:val="28"/>
        </w:rPr>
        <w:t xml:space="preserve"> sin dalla fase della iscrizione dei fascicoli a ruolo e della conseguente loro assegnazione ai singoli consiglieri, onde assicurarne la fissazione in udienze quanto più ravvicinate nel tempo. Il sottoscritto Presidente della Corte mantiene una costante interlocuzione con entrambi i Presidenti di sezione e svolge altresì, attraverso sistematiche richieste di specifica informativa alla funzionaria responsabile della Cancelleria civile</w:t>
      </w:r>
      <w:r w:rsidR="00A204DA">
        <w:rPr>
          <w:rFonts w:ascii="Book Antiqua" w:hAnsi="Book Antiqua"/>
          <w:sz w:val="28"/>
          <w:szCs w:val="28"/>
        </w:rPr>
        <w:t>, un costante monitoraggio della situazione operativa di tutto il settore civile.</w:t>
      </w:r>
    </w:p>
    <w:p w:rsidR="002434E3" w:rsidRPr="001B59E1" w:rsidRDefault="000A653F" w:rsidP="002434E3">
      <w:pPr>
        <w:spacing w:after="0" w:line="240" w:lineRule="auto"/>
        <w:jc w:val="both"/>
        <w:rPr>
          <w:rFonts w:ascii="Book Antiqua" w:hAnsi="Book Antiqua"/>
          <w:sz w:val="28"/>
          <w:szCs w:val="28"/>
        </w:rPr>
      </w:pPr>
      <w:r>
        <w:rPr>
          <w:rFonts w:ascii="Book Antiqua" w:hAnsi="Book Antiqua"/>
          <w:sz w:val="28"/>
          <w:szCs w:val="28"/>
        </w:rPr>
        <w:t xml:space="preserve">Si segnala poi </w:t>
      </w:r>
      <w:r w:rsidR="00B2283B">
        <w:rPr>
          <w:rFonts w:ascii="Book Antiqua" w:hAnsi="Book Antiqua"/>
          <w:sz w:val="28"/>
          <w:szCs w:val="28"/>
        </w:rPr>
        <w:t>l’atten</w:t>
      </w:r>
      <w:r w:rsidR="000E6AC6">
        <w:rPr>
          <w:rFonts w:ascii="Book Antiqua" w:hAnsi="Book Antiqua"/>
          <w:sz w:val="28"/>
          <w:szCs w:val="28"/>
        </w:rPr>
        <w:t>zione che viene posta a</w:t>
      </w:r>
      <w:r w:rsidR="00B2283B">
        <w:rPr>
          <w:rFonts w:ascii="Book Antiqua" w:hAnsi="Book Antiqua"/>
          <w:sz w:val="28"/>
          <w:szCs w:val="28"/>
        </w:rPr>
        <w:t xml:space="preserve">l </w:t>
      </w:r>
      <w:r w:rsidR="005B0F64">
        <w:rPr>
          <w:rFonts w:ascii="Book Antiqua" w:hAnsi="Book Antiqua"/>
          <w:sz w:val="28"/>
          <w:szCs w:val="28"/>
        </w:rPr>
        <w:t xml:space="preserve">fine di </w:t>
      </w:r>
      <w:r w:rsidR="00FB3558">
        <w:rPr>
          <w:rFonts w:ascii="Book Antiqua" w:hAnsi="Book Antiqua"/>
          <w:sz w:val="28"/>
          <w:szCs w:val="28"/>
        </w:rPr>
        <w:t>impedi</w:t>
      </w:r>
      <w:r w:rsidR="000E6AC6">
        <w:rPr>
          <w:rFonts w:ascii="Book Antiqua" w:hAnsi="Book Antiqua"/>
          <w:sz w:val="28"/>
          <w:szCs w:val="28"/>
        </w:rPr>
        <w:t xml:space="preserve">re strumentali e comunque indebiti </w:t>
      </w:r>
      <w:r w:rsidR="008524ED">
        <w:rPr>
          <w:rFonts w:ascii="Book Antiqua" w:hAnsi="Book Antiqua"/>
          <w:sz w:val="28"/>
          <w:szCs w:val="28"/>
        </w:rPr>
        <w:t>“slittamenti in</w:t>
      </w:r>
      <w:r w:rsidR="001B59E1">
        <w:rPr>
          <w:rFonts w:ascii="Book Antiqua" w:hAnsi="Book Antiqua"/>
          <w:sz w:val="28"/>
          <w:szCs w:val="28"/>
        </w:rPr>
        <w:t xml:space="preserve"> </w:t>
      </w:r>
      <w:r w:rsidR="008524ED">
        <w:rPr>
          <w:rFonts w:ascii="Book Antiqua" w:hAnsi="Book Antiqua"/>
          <w:sz w:val="28"/>
          <w:szCs w:val="28"/>
        </w:rPr>
        <w:t xml:space="preserve">avanti” nella fissazione della prima udienza da parte degli appellanti, </w:t>
      </w:r>
      <w:r w:rsidR="00777BD6">
        <w:rPr>
          <w:rFonts w:ascii="Book Antiqua" w:hAnsi="Book Antiqua"/>
          <w:sz w:val="28"/>
          <w:szCs w:val="28"/>
        </w:rPr>
        <w:t xml:space="preserve">facendosi cioè puntuale applicazione del disposto anticipatorio di cui all’art. 163 </w:t>
      </w:r>
      <w:r w:rsidR="00777BD6" w:rsidRPr="00777BD6">
        <w:rPr>
          <w:rFonts w:ascii="Book Antiqua" w:hAnsi="Book Antiqua"/>
          <w:i/>
          <w:sz w:val="28"/>
          <w:szCs w:val="28"/>
        </w:rPr>
        <w:t>bis</w:t>
      </w:r>
      <w:r w:rsidR="00777BD6">
        <w:rPr>
          <w:rFonts w:ascii="Book Antiqua" w:hAnsi="Book Antiqua"/>
          <w:sz w:val="28"/>
          <w:szCs w:val="28"/>
        </w:rPr>
        <w:t xml:space="preserve">, comma terzo, </w:t>
      </w:r>
      <w:proofErr w:type="spellStart"/>
      <w:r w:rsidR="00777BD6">
        <w:rPr>
          <w:rFonts w:ascii="Book Antiqua" w:hAnsi="Book Antiqua"/>
          <w:sz w:val="28"/>
          <w:szCs w:val="28"/>
        </w:rPr>
        <w:t>c.p.c.</w:t>
      </w:r>
      <w:proofErr w:type="spellEnd"/>
    </w:p>
    <w:p w:rsidR="003A42EB" w:rsidRDefault="003A42EB" w:rsidP="003A42EB">
      <w:pPr>
        <w:spacing w:after="0" w:line="240" w:lineRule="auto"/>
        <w:jc w:val="both"/>
        <w:rPr>
          <w:rFonts w:ascii="Times New Roman" w:hAnsi="Times New Roman"/>
          <w:bCs/>
          <w:sz w:val="24"/>
          <w:szCs w:val="24"/>
        </w:rPr>
      </w:pPr>
    </w:p>
    <w:p w:rsidR="003A42EB" w:rsidRPr="003A42EB" w:rsidRDefault="003A42EB" w:rsidP="003A42EB">
      <w:pPr>
        <w:spacing w:after="0" w:line="240" w:lineRule="auto"/>
        <w:jc w:val="both"/>
        <w:rPr>
          <w:rFonts w:ascii="Times New Roman" w:hAnsi="Times New Roman"/>
          <w:bCs/>
          <w:sz w:val="24"/>
          <w:szCs w:val="24"/>
        </w:rPr>
      </w:pPr>
      <w:r w:rsidRPr="003A42EB">
        <w:rPr>
          <w:rFonts w:ascii="Times New Roman" w:hAnsi="Times New Roman"/>
          <w:bCs/>
          <w:sz w:val="24"/>
          <w:szCs w:val="24"/>
        </w:rPr>
        <w:tab/>
      </w:r>
    </w:p>
    <w:p w:rsidR="0010209F" w:rsidRPr="00431AC5" w:rsidRDefault="0010209F" w:rsidP="00CC113D">
      <w:pPr>
        <w:spacing w:after="0" w:line="240" w:lineRule="auto"/>
        <w:jc w:val="both"/>
        <w:rPr>
          <w:rFonts w:ascii="Times New Roman" w:hAnsi="Times New Roman"/>
          <w:b/>
          <w:bCs/>
          <w:sz w:val="24"/>
          <w:szCs w:val="24"/>
          <w:u w:val="single"/>
        </w:rPr>
      </w:pPr>
      <w:r w:rsidRPr="00431AC5">
        <w:rPr>
          <w:rFonts w:ascii="Times New Roman" w:hAnsi="Times New Roman"/>
          <w:b/>
          <w:bCs/>
          <w:sz w:val="24"/>
          <w:szCs w:val="24"/>
          <w:u w:val="single"/>
        </w:rPr>
        <w:t>MONITORAGGIO ATTUAZIONE DEL NUOVO PIANO DI GESTIONE</w:t>
      </w:r>
    </w:p>
    <w:p w:rsidR="009D0DF1" w:rsidRPr="002434E3" w:rsidRDefault="009D0DF1" w:rsidP="007C2717">
      <w:pPr>
        <w:spacing w:after="0" w:line="240" w:lineRule="auto"/>
        <w:jc w:val="both"/>
        <w:rPr>
          <w:rFonts w:ascii="Times New Roman" w:hAnsi="Times New Roman"/>
          <w:sz w:val="24"/>
          <w:szCs w:val="24"/>
        </w:rPr>
      </w:pPr>
    </w:p>
    <w:p w:rsidR="003D4F5E" w:rsidRPr="00CE3106" w:rsidRDefault="0010209F" w:rsidP="007C2717">
      <w:pPr>
        <w:spacing w:after="0" w:line="240" w:lineRule="auto"/>
        <w:jc w:val="both"/>
        <w:rPr>
          <w:rFonts w:ascii="Times New Roman" w:hAnsi="Times New Roman"/>
          <w:b/>
          <w:i/>
          <w:sz w:val="24"/>
          <w:szCs w:val="24"/>
        </w:rPr>
      </w:pPr>
      <w:r w:rsidRPr="00CE3106">
        <w:rPr>
          <w:rFonts w:ascii="Times New Roman" w:hAnsi="Times New Roman"/>
          <w:b/>
          <w:i/>
          <w:sz w:val="24"/>
          <w:szCs w:val="24"/>
        </w:rPr>
        <w:t>Descriva l’ufficio i meccanismi, la frequenza e le f</w:t>
      </w:r>
      <w:r w:rsidR="0084050A" w:rsidRPr="00CE3106">
        <w:rPr>
          <w:rFonts w:ascii="Times New Roman" w:hAnsi="Times New Roman"/>
          <w:b/>
          <w:i/>
          <w:sz w:val="24"/>
          <w:szCs w:val="24"/>
        </w:rPr>
        <w:t>orme</w:t>
      </w:r>
      <w:r w:rsidR="009D0DF1" w:rsidRPr="00CE3106">
        <w:rPr>
          <w:rFonts w:ascii="Times New Roman" w:hAnsi="Times New Roman"/>
          <w:b/>
          <w:i/>
          <w:sz w:val="24"/>
          <w:szCs w:val="24"/>
        </w:rPr>
        <w:t xml:space="preserve"> di monitoraggio predisposti</w:t>
      </w:r>
      <w:r w:rsidRPr="00CE3106">
        <w:rPr>
          <w:rFonts w:ascii="Times New Roman" w:hAnsi="Times New Roman"/>
          <w:b/>
          <w:i/>
          <w:sz w:val="24"/>
          <w:szCs w:val="24"/>
        </w:rPr>
        <w:t xml:space="preserve"> per l’attuazione del nuovo programma di gestione</w:t>
      </w:r>
      <w:r w:rsidR="009D0DF1" w:rsidRPr="00CE3106">
        <w:rPr>
          <w:rFonts w:ascii="Times New Roman" w:hAnsi="Times New Roman"/>
          <w:b/>
          <w:i/>
          <w:sz w:val="24"/>
          <w:szCs w:val="24"/>
        </w:rPr>
        <w:t>.</w:t>
      </w:r>
    </w:p>
    <w:p w:rsidR="0010209F" w:rsidRDefault="0010209F" w:rsidP="007C2717">
      <w:pPr>
        <w:spacing w:after="0" w:line="240" w:lineRule="auto"/>
        <w:jc w:val="both"/>
        <w:rPr>
          <w:rFonts w:ascii="Times New Roman" w:hAnsi="Times New Roman"/>
          <w:sz w:val="24"/>
          <w:szCs w:val="24"/>
        </w:rPr>
      </w:pPr>
    </w:p>
    <w:p w:rsidR="000A653F" w:rsidRPr="00791653" w:rsidRDefault="00791653" w:rsidP="002434E3">
      <w:pPr>
        <w:spacing w:after="0" w:line="240" w:lineRule="auto"/>
        <w:jc w:val="both"/>
        <w:rPr>
          <w:rFonts w:ascii="Book Antiqua" w:hAnsi="Book Antiqua"/>
          <w:sz w:val="28"/>
          <w:szCs w:val="28"/>
        </w:rPr>
      </w:pPr>
      <w:r>
        <w:rPr>
          <w:rFonts w:ascii="Book Antiqua" w:hAnsi="Book Antiqua"/>
          <w:sz w:val="28"/>
          <w:szCs w:val="28"/>
        </w:rPr>
        <w:lastRenderedPageBreak/>
        <w:t>Valgono le medesime indicazioni sopra riportate, aggiungendosi ad esse il fatto che il funzionario statistico in servizio presso questa Corte di Appello provvede a</w:t>
      </w:r>
      <w:r w:rsidR="00885973">
        <w:rPr>
          <w:rFonts w:ascii="Book Antiqua" w:hAnsi="Book Antiqua"/>
          <w:sz w:val="28"/>
          <w:szCs w:val="28"/>
        </w:rPr>
        <w:t>d</w:t>
      </w:r>
      <w:r>
        <w:rPr>
          <w:rFonts w:ascii="Book Antiqua" w:hAnsi="Book Antiqua"/>
          <w:sz w:val="28"/>
          <w:szCs w:val="28"/>
        </w:rPr>
        <w:t xml:space="preserve"> inoltrare </w:t>
      </w:r>
      <w:r w:rsidR="00885973">
        <w:rPr>
          <w:rFonts w:ascii="Book Antiqua" w:hAnsi="Book Antiqua"/>
          <w:sz w:val="28"/>
          <w:szCs w:val="28"/>
        </w:rPr>
        <w:t xml:space="preserve">con cadenza almeno trimestrale </w:t>
      </w:r>
      <w:r>
        <w:rPr>
          <w:rFonts w:ascii="Book Antiqua" w:hAnsi="Book Antiqua"/>
          <w:sz w:val="28"/>
          <w:szCs w:val="28"/>
        </w:rPr>
        <w:t xml:space="preserve">– tanto al sottoscritto quanto ai Presidenti delle sezioni </w:t>
      </w:r>
      <w:r w:rsidR="00885973">
        <w:rPr>
          <w:rFonts w:ascii="Book Antiqua" w:hAnsi="Book Antiqua"/>
          <w:sz w:val="28"/>
          <w:szCs w:val="28"/>
        </w:rPr>
        <w:t>–</w:t>
      </w:r>
      <w:r>
        <w:rPr>
          <w:rFonts w:ascii="Book Antiqua" w:hAnsi="Book Antiqua"/>
          <w:sz w:val="28"/>
          <w:szCs w:val="28"/>
        </w:rPr>
        <w:t xml:space="preserve"> </w:t>
      </w:r>
      <w:r w:rsidR="00885973">
        <w:rPr>
          <w:rFonts w:ascii="Book Antiqua" w:hAnsi="Book Antiqua"/>
          <w:sz w:val="28"/>
          <w:szCs w:val="28"/>
        </w:rPr>
        <w:t>i prospetti del lavoro svolto ed il quadro delle pendenze (distinte sia per data di iscrizione che per tipologia di materia), pervenendosi così ad un riscontro “incrociato”</w:t>
      </w:r>
      <w:r w:rsidR="0071050E">
        <w:rPr>
          <w:rFonts w:ascii="Book Antiqua" w:hAnsi="Book Antiqua"/>
          <w:sz w:val="28"/>
          <w:szCs w:val="28"/>
        </w:rPr>
        <w:t xml:space="preserve"> di tutta l’attività </w:t>
      </w:r>
      <w:r w:rsidR="000A653F">
        <w:rPr>
          <w:rFonts w:ascii="Book Antiqua" w:hAnsi="Book Antiqua"/>
          <w:sz w:val="28"/>
          <w:szCs w:val="28"/>
        </w:rPr>
        <w:t xml:space="preserve">delle sezioni stesse e </w:t>
      </w:r>
      <w:r w:rsidR="00A96DC7">
        <w:rPr>
          <w:rFonts w:ascii="Book Antiqua" w:hAnsi="Book Antiqua"/>
          <w:sz w:val="28"/>
          <w:szCs w:val="28"/>
        </w:rPr>
        <w:t xml:space="preserve">alla composizione </w:t>
      </w:r>
      <w:r w:rsidR="000A653F">
        <w:rPr>
          <w:rFonts w:ascii="Book Antiqua" w:hAnsi="Book Antiqua"/>
          <w:sz w:val="28"/>
          <w:szCs w:val="28"/>
        </w:rPr>
        <w:t>d</w:t>
      </w:r>
      <w:r w:rsidR="00A96DC7">
        <w:rPr>
          <w:rFonts w:ascii="Book Antiqua" w:hAnsi="Book Antiqua"/>
          <w:sz w:val="28"/>
          <w:szCs w:val="28"/>
        </w:rPr>
        <w:t xml:space="preserve">i un </w:t>
      </w:r>
      <w:r w:rsidR="000A653F">
        <w:rPr>
          <w:rFonts w:ascii="Book Antiqua" w:hAnsi="Book Antiqua"/>
          <w:sz w:val="28"/>
          <w:szCs w:val="28"/>
        </w:rPr>
        <w:t>quadro complessivo del settore civile.</w:t>
      </w:r>
    </w:p>
    <w:p w:rsidR="00BC0485" w:rsidRDefault="00BC0485" w:rsidP="007C2717">
      <w:pPr>
        <w:spacing w:after="0" w:line="240" w:lineRule="auto"/>
        <w:jc w:val="both"/>
        <w:rPr>
          <w:rFonts w:ascii="Times New Roman" w:hAnsi="Times New Roman"/>
          <w:sz w:val="24"/>
          <w:szCs w:val="24"/>
        </w:rPr>
      </w:pPr>
    </w:p>
    <w:p w:rsidR="00BC0485" w:rsidRDefault="00BC0485" w:rsidP="007C2717">
      <w:pPr>
        <w:spacing w:after="0" w:line="240" w:lineRule="auto"/>
        <w:jc w:val="both"/>
        <w:rPr>
          <w:rFonts w:ascii="Times New Roman" w:hAnsi="Times New Roman"/>
          <w:sz w:val="24"/>
          <w:szCs w:val="24"/>
        </w:rPr>
      </w:pPr>
    </w:p>
    <w:p w:rsidR="00493D34" w:rsidRPr="00D074E7" w:rsidRDefault="00493D34" w:rsidP="00493D34">
      <w:pPr>
        <w:jc w:val="center"/>
        <w:rPr>
          <w:rFonts w:ascii="Book Antiqua" w:eastAsia="Arial Unicode MS" w:hAnsi="Book Antiqua"/>
          <w:b/>
          <w:sz w:val="28"/>
          <w:szCs w:val="28"/>
        </w:rPr>
      </w:pPr>
      <w:r w:rsidRPr="002B7707">
        <w:rPr>
          <w:rFonts w:ascii="Book Antiqua" w:eastAsia="Arial Unicode MS" w:hAnsi="Book Antiqua"/>
          <w:b/>
          <w:sz w:val="28"/>
          <w:szCs w:val="28"/>
          <w:highlight w:val="yellow"/>
          <w:u w:val="single"/>
        </w:rPr>
        <w:t>SETTORE PENALE</w:t>
      </w:r>
      <w:r w:rsidRPr="00D074E7">
        <w:rPr>
          <w:rFonts w:ascii="Book Antiqua" w:eastAsia="Arial Unicode MS" w:hAnsi="Book Antiqua"/>
          <w:b/>
          <w:sz w:val="28"/>
          <w:szCs w:val="28"/>
        </w:rPr>
        <w:t>:</w:t>
      </w:r>
    </w:p>
    <w:p w:rsidR="00BC0485" w:rsidRDefault="00BC0485" w:rsidP="007C2717">
      <w:pPr>
        <w:spacing w:after="0" w:line="240" w:lineRule="auto"/>
        <w:jc w:val="both"/>
        <w:rPr>
          <w:rFonts w:ascii="Times New Roman" w:hAnsi="Times New Roman"/>
          <w:sz w:val="24"/>
          <w:szCs w:val="24"/>
        </w:rPr>
      </w:pPr>
    </w:p>
    <w:p w:rsidR="002434E3" w:rsidRDefault="0074538C" w:rsidP="002434E3">
      <w:pPr>
        <w:spacing w:after="0" w:line="240" w:lineRule="auto"/>
        <w:jc w:val="both"/>
        <w:rPr>
          <w:rFonts w:ascii="Book Antiqua" w:hAnsi="Book Antiqua"/>
          <w:sz w:val="28"/>
          <w:szCs w:val="28"/>
        </w:rPr>
      </w:pPr>
      <w:r>
        <w:rPr>
          <w:rFonts w:ascii="Book Antiqua" w:hAnsi="Book Antiqua"/>
          <w:sz w:val="28"/>
          <w:szCs w:val="28"/>
        </w:rPr>
        <w:t>Si riportano i rilievi e le considerazioni svolti nel piano depositato a firma congiunta da</w:t>
      </w:r>
      <w:r w:rsidR="00BE656A" w:rsidRPr="00BE656A">
        <w:rPr>
          <w:rFonts w:ascii="Book Antiqua" w:hAnsi="Book Antiqua"/>
          <w:sz w:val="28"/>
          <w:szCs w:val="28"/>
        </w:rPr>
        <w:t xml:space="preserve"> entrambi i Presidenti delle due sezioni </w:t>
      </w:r>
      <w:r w:rsidR="00161FF2">
        <w:rPr>
          <w:rFonts w:ascii="Book Antiqua" w:hAnsi="Book Antiqua"/>
          <w:sz w:val="28"/>
          <w:szCs w:val="28"/>
        </w:rPr>
        <w:t>penali</w:t>
      </w:r>
      <w:r>
        <w:rPr>
          <w:rFonts w:ascii="Book Antiqua" w:hAnsi="Book Antiqua"/>
          <w:sz w:val="28"/>
          <w:szCs w:val="28"/>
        </w:rPr>
        <w:t>,</w:t>
      </w:r>
      <w:r w:rsidR="00161FF2">
        <w:rPr>
          <w:rFonts w:ascii="Book Antiqua" w:hAnsi="Book Antiqua"/>
          <w:sz w:val="28"/>
          <w:szCs w:val="28"/>
        </w:rPr>
        <w:t xml:space="preserve"> precisa</w:t>
      </w:r>
      <w:r>
        <w:rPr>
          <w:rFonts w:ascii="Book Antiqua" w:hAnsi="Book Antiqua"/>
          <w:sz w:val="28"/>
          <w:szCs w:val="28"/>
        </w:rPr>
        <w:t xml:space="preserve">ndosi </w:t>
      </w:r>
      <w:r w:rsidR="00161FF2">
        <w:rPr>
          <w:rFonts w:ascii="Book Antiqua" w:hAnsi="Book Antiqua"/>
          <w:sz w:val="28"/>
          <w:szCs w:val="28"/>
        </w:rPr>
        <w:t xml:space="preserve">che </w:t>
      </w:r>
      <w:r>
        <w:rPr>
          <w:rFonts w:ascii="Book Antiqua" w:hAnsi="Book Antiqua"/>
          <w:sz w:val="28"/>
          <w:szCs w:val="28"/>
        </w:rPr>
        <w:t>quanto in esso contenuto</w:t>
      </w:r>
      <w:r w:rsidR="00161FF2">
        <w:rPr>
          <w:rFonts w:ascii="Book Antiqua" w:hAnsi="Book Antiqua"/>
          <w:sz w:val="28"/>
          <w:szCs w:val="28"/>
        </w:rPr>
        <w:t xml:space="preserve"> </w:t>
      </w:r>
      <w:r>
        <w:rPr>
          <w:rFonts w:ascii="Book Antiqua" w:hAnsi="Book Antiqua"/>
          <w:sz w:val="28"/>
          <w:szCs w:val="28"/>
        </w:rPr>
        <w:t>trova</w:t>
      </w:r>
      <w:r w:rsidR="00161FF2">
        <w:rPr>
          <w:rFonts w:ascii="Book Antiqua" w:hAnsi="Book Antiqua"/>
          <w:sz w:val="28"/>
          <w:szCs w:val="28"/>
        </w:rPr>
        <w:t xml:space="preserve"> piena condivi</w:t>
      </w:r>
      <w:r>
        <w:rPr>
          <w:rFonts w:ascii="Book Antiqua" w:hAnsi="Book Antiqua"/>
          <w:sz w:val="28"/>
          <w:szCs w:val="28"/>
        </w:rPr>
        <w:t>sione da parte del sottoscritto</w:t>
      </w:r>
      <w:r w:rsidR="00161FF2">
        <w:rPr>
          <w:rFonts w:ascii="Book Antiqua" w:hAnsi="Book Antiqua"/>
          <w:sz w:val="28"/>
          <w:szCs w:val="28"/>
        </w:rPr>
        <w:t>.</w:t>
      </w:r>
    </w:p>
    <w:p w:rsidR="0007644F" w:rsidRDefault="0007644F" w:rsidP="002434E3">
      <w:pPr>
        <w:spacing w:after="0" w:line="240" w:lineRule="auto"/>
        <w:jc w:val="both"/>
        <w:rPr>
          <w:rFonts w:ascii="Book Antiqua" w:hAnsi="Book Antiqua"/>
          <w:sz w:val="28"/>
          <w:szCs w:val="28"/>
        </w:rPr>
      </w:pPr>
      <w:r>
        <w:rPr>
          <w:rFonts w:ascii="Book Antiqua" w:hAnsi="Book Antiqua"/>
          <w:sz w:val="28"/>
          <w:szCs w:val="28"/>
        </w:rPr>
        <w:t>Ed invero:</w:t>
      </w:r>
    </w:p>
    <w:p w:rsidR="0007644F" w:rsidRPr="0007644F" w:rsidRDefault="0007644F" w:rsidP="002434E3">
      <w:pPr>
        <w:spacing w:after="0" w:line="240" w:lineRule="auto"/>
        <w:jc w:val="both"/>
        <w:rPr>
          <w:rFonts w:ascii="Times New Roman" w:hAnsi="Times New Roman"/>
          <w:sz w:val="24"/>
          <w:szCs w:val="24"/>
        </w:rPr>
      </w:pP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Si intende confermare il collaudato mode</w:t>
      </w:r>
      <w:r>
        <w:rPr>
          <w:rFonts w:ascii="Book Antiqua" w:hAnsi="Book Antiqua" w:cs="Arial"/>
          <w:sz w:val="28"/>
          <w:szCs w:val="28"/>
        </w:rPr>
        <w:t>llo organizzativo adottato dalle</w:t>
      </w:r>
      <w:r w:rsidRPr="0007644F">
        <w:rPr>
          <w:rFonts w:ascii="Book Antiqua" w:hAnsi="Book Antiqua" w:cs="Arial"/>
          <w:sz w:val="28"/>
          <w:szCs w:val="28"/>
        </w:rPr>
        <w:t xml:space="preserve"> due Sezioni della Corte – finalizzato alla prevenzione di ogni possibile causa non fisiologica di rinvio e all’ottimizzazione delle risorse disponibili</w:t>
      </w:r>
      <w:r>
        <w:rPr>
          <w:rFonts w:ascii="Book Antiqua" w:hAnsi="Book Antiqua" w:cs="Arial"/>
          <w:sz w:val="28"/>
          <w:szCs w:val="28"/>
        </w:rPr>
        <w:t>, consistente in particolare</w:t>
      </w:r>
      <w:r w:rsidRPr="0007644F">
        <w:rPr>
          <w:rFonts w:ascii="Book Antiqua" w:hAnsi="Book Antiqua" w:cs="Arial"/>
          <w:sz w:val="28"/>
          <w:szCs w:val="28"/>
        </w:rPr>
        <w:t xml:space="preserve"> nella defatigante, ma fruttuosa, attività di spoglio, nell’anticipata e rigorosa programmazione del lavoro e nel continuo monitoraggio del ruolo – che nel corso degli anni</w:t>
      </w:r>
      <w:r>
        <w:rPr>
          <w:rFonts w:ascii="Book Antiqua" w:hAnsi="Book Antiqua" w:cs="Arial"/>
          <w:sz w:val="28"/>
          <w:szCs w:val="28"/>
        </w:rPr>
        <w:t xml:space="preserve"> si è </w:t>
      </w:r>
      <w:r w:rsidRPr="0007644F">
        <w:rPr>
          <w:rFonts w:ascii="Book Antiqua" w:hAnsi="Book Antiqua" w:cs="Arial"/>
          <w:sz w:val="28"/>
          <w:szCs w:val="28"/>
        </w:rPr>
        <w:t>rivelato assolutamente efficiente per il conseguimento degli obiettivi prefissati di riduzione della pendenza, eliminazione dell’arretrato e contenimento dei tempi di durata media dei procedimenti.</w:t>
      </w: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Da esso non v’è dunque ragione di discostarsi.</w:t>
      </w: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Ci si deve però soffermare adeguatamente sul fatto nuovo idoneo a mettere in crisi il modello organizzativo adottato e a vanificare i risultati così faticosamente raggiunti.</w:t>
      </w:r>
    </w:p>
    <w:p w:rsidR="0007644F" w:rsidRPr="0007644F" w:rsidRDefault="0007644F" w:rsidP="0007644F">
      <w:pPr>
        <w:pStyle w:val="Corpotesto"/>
        <w:widowControl w:val="0"/>
        <w:spacing w:line="300" w:lineRule="auto"/>
        <w:ind w:firstLine="567"/>
        <w:rPr>
          <w:rFonts w:ascii="Book Antiqua" w:hAnsi="Book Antiqua" w:cs="Arial"/>
          <w:sz w:val="28"/>
          <w:szCs w:val="28"/>
        </w:rPr>
      </w:pPr>
      <w:r w:rsidRPr="0007644F">
        <w:rPr>
          <w:rFonts w:ascii="Book Antiqua" w:hAnsi="Book Antiqua" w:cs="Arial"/>
          <w:sz w:val="28"/>
          <w:szCs w:val="28"/>
        </w:rPr>
        <w:t xml:space="preserve">Ci si riferisce </w:t>
      </w:r>
      <w:r>
        <w:rPr>
          <w:rFonts w:ascii="Book Antiqua" w:hAnsi="Book Antiqua" w:cs="Arial"/>
          <w:sz w:val="28"/>
          <w:szCs w:val="28"/>
        </w:rPr>
        <w:t xml:space="preserve">cioè </w:t>
      </w:r>
      <w:r w:rsidRPr="0007644F">
        <w:rPr>
          <w:rFonts w:ascii="Book Antiqua" w:hAnsi="Book Antiqua" w:cs="Arial"/>
          <w:sz w:val="28"/>
          <w:szCs w:val="28"/>
        </w:rPr>
        <w:t xml:space="preserve">allo “straordinario” </w:t>
      </w:r>
      <w:r w:rsidRPr="0007644F">
        <w:rPr>
          <w:rFonts w:ascii="Book Antiqua" w:hAnsi="Book Antiqua" w:cs="Arial"/>
          <w:b/>
          <w:sz w:val="28"/>
          <w:szCs w:val="28"/>
        </w:rPr>
        <w:t>incremento dei procedimenti sopravvenuti</w:t>
      </w:r>
      <w:r w:rsidRPr="0007644F">
        <w:rPr>
          <w:rFonts w:ascii="Book Antiqua" w:hAnsi="Book Antiqua" w:cs="Arial"/>
          <w:sz w:val="28"/>
          <w:szCs w:val="28"/>
        </w:rPr>
        <w:t xml:space="preserve">, conseguito a generalizzati ed anche gravi ritardi nella trasmissione dei procedimenti da parte di diversi Tribunali del Distretto, essendo stati rimessi alla Corte nel biennio 2017-2018 – peraltro solo dopo i solleciti conseguiti alle verifiche effettuate presso la Corte – centinaia di processi definiti in primo grado in anni ben precedenti, con punte anche di </w:t>
      </w:r>
      <w:r w:rsidRPr="0007644F">
        <w:rPr>
          <w:rFonts w:ascii="Book Antiqua" w:hAnsi="Book Antiqua" w:cs="Arial"/>
          <w:sz w:val="28"/>
          <w:szCs w:val="28"/>
        </w:rPr>
        <w:lastRenderedPageBreak/>
        <w:t>quattro anni e più.</w:t>
      </w:r>
    </w:p>
    <w:p w:rsidR="0007644F" w:rsidRPr="0007644F" w:rsidRDefault="0007644F" w:rsidP="0007644F">
      <w:pPr>
        <w:pStyle w:val="Corpotesto"/>
        <w:widowControl w:val="0"/>
        <w:spacing w:line="300" w:lineRule="auto"/>
        <w:ind w:firstLine="567"/>
        <w:rPr>
          <w:rFonts w:ascii="Book Antiqua" w:hAnsi="Book Antiqua" w:cs="Arial"/>
          <w:b/>
          <w:sz w:val="28"/>
          <w:szCs w:val="28"/>
        </w:rPr>
      </w:pPr>
      <w:r w:rsidRPr="000F77FC">
        <w:rPr>
          <w:rFonts w:ascii="Book Antiqua" w:hAnsi="Book Antiqua" w:cs="Arial"/>
          <w:sz w:val="28"/>
          <w:szCs w:val="28"/>
          <w:u w:val="single"/>
        </w:rPr>
        <w:t xml:space="preserve">L’incremento può essere sintetizzato nella misura del 26% circa nel 2017 (circa </w:t>
      </w:r>
      <w:r w:rsidR="000F77FC" w:rsidRPr="000F77FC">
        <w:rPr>
          <w:rFonts w:ascii="Book Antiqua" w:hAnsi="Book Antiqua" w:cs="Arial"/>
          <w:sz w:val="28"/>
          <w:szCs w:val="28"/>
          <w:u w:val="single"/>
        </w:rPr>
        <w:t xml:space="preserve">n. </w:t>
      </w:r>
      <w:r w:rsidRPr="000F77FC">
        <w:rPr>
          <w:rFonts w:ascii="Book Antiqua" w:hAnsi="Book Antiqua" w:cs="Arial"/>
          <w:sz w:val="28"/>
          <w:szCs w:val="28"/>
          <w:u w:val="single"/>
        </w:rPr>
        <w:t>2.000 proced</w:t>
      </w:r>
      <w:r w:rsidR="000F77FC" w:rsidRPr="000F77FC">
        <w:rPr>
          <w:rFonts w:ascii="Book Antiqua" w:hAnsi="Book Antiqua" w:cs="Arial"/>
          <w:sz w:val="28"/>
          <w:szCs w:val="28"/>
          <w:u w:val="single"/>
        </w:rPr>
        <w:t xml:space="preserve">imenti) e di oltre il 47% </w:t>
      </w:r>
      <w:r w:rsidRPr="000F77FC">
        <w:rPr>
          <w:rFonts w:ascii="Book Antiqua" w:hAnsi="Book Antiqua" w:cs="Arial"/>
          <w:sz w:val="28"/>
          <w:szCs w:val="28"/>
          <w:u w:val="single"/>
        </w:rPr>
        <w:t xml:space="preserve">nel 2018 (circa </w:t>
      </w:r>
      <w:r w:rsidR="000F77FC" w:rsidRPr="000F77FC">
        <w:rPr>
          <w:rFonts w:ascii="Book Antiqua" w:hAnsi="Book Antiqua" w:cs="Arial"/>
          <w:sz w:val="28"/>
          <w:szCs w:val="28"/>
          <w:u w:val="single"/>
        </w:rPr>
        <w:t xml:space="preserve">n. </w:t>
      </w:r>
      <w:r w:rsidRPr="000F77FC">
        <w:rPr>
          <w:rFonts w:ascii="Book Antiqua" w:hAnsi="Book Antiqua" w:cs="Arial"/>
          <w:sz w:val="28"/>
          <w:szCs w:val="28"/>
          <w:u w:val="single"/>
        </w:rPr>
        <w:t xml:space="preserve">2.330 procedimenti) rispetto alla media dei procedimenti pervenuti nel precedente quinquennio (circa </w:t>
      </w:r>
      <w:r w:rsidR="000F77FC" w:rsidRPr="000F77FC">
        <w:rPr>
          <w:rFonts w:ascii="Book Antiqua" w:hAnsi="Book Antiqua" w:cs="Arial"/>
          <w:sz w:val="28"/>
          <w:szCs w:val="28"/>
          <w:u w:val="single"/>
        </w:rPr>
        <w:t xml:space="preserve">n. </w:t>
      </w:r>
      <w:r w:rsidRPr="000F77FC">
        <w:rPr>
          <w:rFonts w:ascii="Book Antiqua" w:hAnsi="Book Antiqua" w:cs="Arial"/>
          <w:sz w:val="28"/>
          <w:szCs w:val="28"/>
          <w:u w:val="single"/>
        </w:rPr>
        <w:t>1.580)</w:t>
      </w:r>
      <w:r w:rsidRPr="0007644F">
        <w:rPr>
          <w:rFonts w:ascii="Book Antiqua" w:hAnsi="Book Antiqua" w:cs="Arial"/>
          <w:b/>
          <w:sz w:val="28"/>
          <w:szCs w:val="28"/>
        </w:rPr>
        <w:t>.</w:t>
      </w:r>
    </w:p>
    <w:p w:rsidR="0007644F" w:rsidRPr="0007644F" w:rsidRDefault="0007644F" w:rsidP="0007644F">
      <w:pPr>
        <w:pStyle w:val="Corpotesto"/>
        <w:widowControl w:val="0"/>
        <w:spacing w:line="300" w:lineRule="auto"/>
        <w:ind w:firstLine="567"/>
        <w:rPr>
          <w:rFonts w:ascii="Book Antiqua" w:hAnsi="Book Antiqua" w:cs="Arial"/>
          <w:b/>
          <w:sz w:val="28"/>
          <w:szCs w:val="28"/>
        </w:rPr>
      </w:pPr>
      <w:r w:rsidRPr="0007644F">
        <w:rPr>
          <w:rFonts w:ascii="Book Antiqua" w:hAnsi="Book Antiqua" w:cs="Arial"/>
          <w:b/>
          <w:sz w:val="28"/>
          <w:szCs w:val="28"/>
        </w:rPr>
        <w:t>In altre parole, in un biennio, sono pervenuti i procedimenti che nel quinquennio precedente pervenivano in tre anni.</w:t>
      </w:r>
    </w:p>
    <w:p w:rsidR="0007644F" w:rsidRPr="0007644F" w:rsidRDefault="0007644F" w:rsidP="0007644F">
      <w:pPr>
        <w:pStyle w:val="Corpotesto"/>
        <w:widowControl w:val="0"/>
        <w:spacing w:line="300" w:lineRule="auto"/>
        <w:ind w:firstLine="567"/>
        <w:rPr>
          <w:rFonts w:ascii="Book Antiqua" w:hAnsi="Book Antiqua" w:cs="Arial"/>
          <w:sz w:val="28"/>
          <w:szCs w:val="28"/>
        </w:rPr>
      </w:pPr>
      <w:r w:rsidRPr="0007644F">
        <w:rPr>
          <w:rFonts w:ascii="Book Antiqua" w:hAnsi="Book Antiqua" w:cs="Arial"/>
          <w:sz w:val="28"/>
          <w:szCs w:val="28"/>
        </w:rPr>
        <w:t>Non constano comunicazioni ufficiali in ordine al definitivo smaltimento dei procedimenti giacenti presso i Tribunali e non è dunque neppure possibile ipotizzare un ritorno a flussi fisiologici nell’anno 2019.</w:t>
      </w: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Vanno evidenziate le conseguenze di tali prolungate inadempienze, in nessun modo att</w:t>
      </w:r>
      <w:r w:rsidR="000F77FC">
        <w:rPr>
          <w:rFonts w:ascii="Book Antiqua" w:hAnsi="Book Antiqua" w:cs="Arial"/>
          <w:sz w:val="28"/>
          <w:szCs w:val="28"/>
        </w:rPr>
        <w:t>ribuibili alla Corte</w:t>
      </w:r>
      <w:r w:rsidRPr="0007644F">
        <w:rPr>
          <w:rFonts w:ascii="Book Antiqua" w:hAnsi="Book Antiqua" w:cs="Arial"/>
          <w:sz w:val="28"/>
          <w:szCs w:val="28"/>
        </w:rPr>
        <w:t xml:space="preserve">. </w:t>
      </w:r>
    </w:p>
    <w:p w:rsidR="0007644F" w:rsidRPr="0007644F" w:rsidRDefault="0007644F" w:rsidP="0007644F">
      <w:pPr>
        <w:pStyle w:val="Corpotesto"/>
        <w:widowControl w:val="0"/>
        <w:spacing w:line="288" w:lineRule="auto"/>
        <w:ind w:firstLine="567"/>
        <w:rPr>
          <w:rFonts w:ascii="Book Antiqua" w:hAnsi="Book Antiqua" w:cs="Arial"/>
          <w:bCs/>
          <w:sz w:val="28"/>
          <w:szCs w:val="28"/>
        </w:rPr>
      </w:pPr>
      <w:r w:rsidRPr="0007644F">
        <w:rPr>
          <w:rFonts w:ascii="Book Antiqua" w:hAnsi="Book Antiqua" w:cs="Arial"/>
          <w:sz w:val="28"/>
          <w:szCs w:val="28"/>
        </w:rPr>
        <w:t xml:space="preserve">Si è già registrato un aumento della </w:t>
      </w:r>
      <w:r w:rsidRPr="0007644F">
        <w:rPr>
          <w:rFonts w:ascii="Book Antiqua" w:hAnsi="Book Antiqua" w:cs="Arial"/>
          <w:b/>
          <w:sz w:val="28"/>
          <w:szCs w:val="28"/>
        </w:rPr>
        <w:t>pendenza</w:t>
      </w:r>
      <w:r w:rsidRPr="0007644F">
        <w:rPr>
          <w:rFonts w:ascii="Book Antiqua" w:hAnsi="Book Antiqua" w:cs="Arial"/>
          <w:sz w:val="28"/>
          <w:szCs w:val="28"/>
        </w:rPr>
        <w:t xml:space="preserve"> della Corte risalita oltre le </w:t>
      </w:r>
      <w:r w:rsidRPr="0007644F">
        <w:rPr>
          <w:rFonts w:ascii="Book Antiqua" w:hAnsi="Book Antiqua" w:cs="Arial"/>
          <w:b/>
          <w:sz w:val="28"/>
          <w:szCs w:val="28"/>
        </w:rPr>
        <w:t xml:space="preserve">2.300 unità al 30 giugno 2018 </w:t>
      </w:r>
      <w:r w:rsidRPr="0007644F">
        <w:rPr>
          <w:rFonts w:ascii="Book Antiqua" w:hAnsi="Book Antiqua" w:cs="Arial"/>
          <w:sz w:val="28"/>
          <w:szCs w:val="28"/>
        </w:rPr>
        <w:t xml:space="preserve">(era scesa fino a </w:t>
      </w:r>
      <w:r w:rsidR="007452B4">
        <w:rPr>
          <w:rFonts w:ascii="Book Antiqua" w:hAnsi="Book Antiqua" w:cs="Arial"/>
          <w:sz w:val="28"/>
          <w:szCs w:val="28"/>
        </w:rPr>
        <w:t xml:space="preserve">n. </w:t>
      </w:r>
      <w:r w:rsidRPr="0007644F">
        <w:rPr>
          <w:rFonts w:ascii="Book Antiqua" w:hAnsi="Book Antiqua" w:cs="Arial"/>
          <w:bCs/>
          <w:sz w:val="28"/>
          <w:szCs w:val="28"/>
        </w:rPr>
        <w:t>1.643 al 30 giugno 2016).</w:t>
      </w:r>
    </w:p>
    <w:p w:rsidR="0007644F" w:rsidRPr="0007644F" w:rsidRDefault="0007644F" w:rsidP="0007644F">
      <w:pPr>
        <w:pStyle w:val="Corpotesto"/>
        <w:widowControl w:val="0"/>
        <w:spacing w:line="288" w:lineRule="auto"/>
        <w:ind w:firstLine="567"/>
        <w:rPr>
          <w:rFonts w:ascii="Book Antiqua" w:hAnsi="Book Antiqua" w:cs="Arial"/>
          <w:bCs/>
          <w:sz w:val="28"/>
          <w:szCs w:val="28"/>
        </w:rPr>
      </w:pPr>
      <w:r w:rsidRPr="0007644F">
        <w:rPr>
          <w:rFonts w:ascii="Book Antiqua" w:hAnsi="Book Antiqua" w:cs="Arial"/>
          <w:bCs/>
          <w:sz w:val="28"/>
          <w:szCs w:val="28"/>
        </w:rPr>
        <w:t>Si è anco</w:t>
      </w:r>
      <w:r w:rsidR="007452B4">
        <w:rPr>
          <w:rFonts w:ascii="Book Antiqua" w:hAnsi="Book Antiqua" w:cs="Arial"/>
          <w:bCs/>
          <w:sz w:val="28"/>
          <w:szCs w:val="28"/>
        </w:rPr>
        <w:t>ra mantenuto stabile (intorno a</w:t>
      </w:r>
      <w:r w:rsidRPr="0007644F">
        <w:rPr>
          <w:rFonts w:ascii="Book Antiqua" w:hAnsi="Book Antiqua" w:cs="Arial"/>
          <w:bCs/>
          <w:sz w:val="28"/>
          <w:szCs w:val="28"/>
        </w:rPr>
        <w:t xml:space="preserve"> </w:t>
      </w:r>
      <w:r w:rsidR="007452B4" w:rsidRPr="007452B4">
        <w:rPr>
          <w:rFonts w:ascii="Book Antiqua" w:hAnsi="Book Antiqua" w:cs="Arial"/>
          <w:b/>
          <w:bCs/>
          <w:sz w:val="28"/>
          <w:szCs w:val="28"/>
        </w:rPr>
        <w:t xml:space="preserve">n. </w:t>
      </w:r>
      <w:r w:rsidRPr="007452B4">
        <w:rPr>
          <w:rFonts w:ascii="Book Antiqua" w:hAnsi="Book Antiqua" w:cs="Arial"/>
          <w:b/>
          <w:bCs/>
          <w:sz w:val="28"/>
          <w:szCs w:val="28"/>
        </w:rPr>
        <w:t>400 giorni</w:t>
      </w:r>
      <w:r w:rsidRPr="0007644F">
        <w:rPr>
          <w:rFonts w:ascii="Book Antiqua" w:hAnsi="Book Antiqua" w:cs="Arial"/>
          <w:bCs/>
          <w:sz w:val="28"/>
          <w:szCs w:val="28"/>
        </w:rPr>
        <w:t xml:space="preserve">) il dato della </w:t>
      </w:r>
      <w:r w:rsidRPr="0007644F">
        <w:rPr>
          <w:rFonts w:ascii="Book Antiqua" w:hAnsi="Book Antiqua" w:cs="Arial"/>
          <w:b/>
          <w:bCs/>
          <w:sz w:val="28"/>
          <w:szCs w:val="28"/>
        </w:rPr>
        <w:t>durata media</w:t>
      </w:r>
      <w:r w:rsidRPr="0007644F">
        <w:rPr>
          <w:rFonts w:ascii="Book Antiqua" w:hAnsi="Book Antiqua" w:cs="Arial"/>
          <w:bCs/>
          <w:sz w:val="28"/>
          <w:szCs w:val="28"/>
        </w:rPr>
        <w:t xml:space="preserve"> (uno dei fiori all’occhiello della Corte, se solo cinqu</w:t>
      </w:r>
      <w:r w:rsidR="007452B4">
        <w:rPr>
          <w:rFonts w:ascii="Book Antiqua" w:hAnsi="Book Antiqua" w:cs="Arial"/>
          <w:bCs/>
          <w:sz w:val="28"/>
          <w:szCs w:val="28"/>
        </w:rPr>
        <w:t>e anni fa il dato era intorno a</w:t>
      </w:r>
      <w:r w:rsidRPr="0007644F">
        <w:rPr>
          <w:rFonts w:ascii="Book Antiqua" w:hAnsi="Book Antiqua" w:cs="Arial"/>
          <w:bCs/>
          <w:sz w:val="28"/>
          <w:szCs w:val="28"/>
        </w:rPr>
        <w:t xml:space="preserve"> </w:t>
      </w:r>
      <w:r w:rsidR="007452B4">
        <w:rPr>
          <w:rFonts w:ascii="Book Antiqua" w:hAnsi="Book Antiqua" w:cs="Arial"/>
          <w:bCs/>
          <w:sz w:val="28"/>
          <w:szCs w:val="28"/>
        </w:rPr>
        <w:t xml:space="preserve">n. </w:t>
      </w:r>
      <w:r w:rsidRPr="0007644F">
        <w:rPr>
          <w:rFonts w:ascii="Book Antiqua" w:hAnsi="Book Antiqua" w:cs="Arial"/>
          <w:bCs/>
          <w:sz w:val="28"/>
          <w:szCs w:val="28"/>
        </w:rPr>
        <w:t>600 giorni), ma è certo che si verificherà un consistente aumento anche sotto tale aspetto, posto che i processi vengono oggi fissati anche a 18/24 mesi dal</w:t>
      </w:r>
      <w:r w:rsidR="007452B4">
        <w:rPr>
          <w:rFonts w:ascii="Book Antiqua" w:hAnsi="Book Antiqua" w:cs="Arial"/>
          <w:bCs/>
          <w:sz w:val="28"/>
          <w:szCs w:val="28"/>
        </w:rPr>
        <w:t xml:space="preserve"> giorno del</w:t>
      </w:r>
      <w:r w:rsidRPr="0007644F">
        <w:rPr>
          <w:rFonts w:ascii="Book Antiqua" w:hAnsi="Book Antiqua" w:cs="Arial"/>
          <w:bCs/>
          <w:sz w:val="28"/>
          <w:szCs w:val="28"/>
        </w:rPr>
        <w:t xml:space="preserve"> loro </w:t>
      </w:r>
      <w:r w:rsidR="007452B4">
        <w:rPr>
          <w:rFonts w:ascii="Book Antiqua" w:hAnsi="Book Antiqua" w:cs="Arial"/>
          <w:bCs/>
          <w:sz w:val="28"/>
          <w:szCs w:val="28"/>
        </w:rPr>
        <w:t>arrivo</w:t>
      </w:r>
      <w:r w:rsidRPr="0007644F">
        <w:rPr>
          <w:rFonts w:ascii="Book Antiqua" w:hAnsi="Book Antiqua" w:cs="Arial"/>
          <w:bCs/>
          <w:sz w:val="28"/>
          <w:szCs w:val="28"/>
        </w:rPr>
        <w:t>.</w:t>
      </w:r>
    </w:p>
    <w:p w:rsidR="0007644F" w:rsidRPr="0007644F" w:rsidRDefault="0007644F" w:rsidP="0007644F">
      <w:pPr>
        <w:pStyle w:val="Corpotesto"/>
        <w:widowControl w:val="0"/>
        <w:spacing w:line="288" w:lineRule="auto"/>
        <w:ind w:firstLine="567"/>
        <w:rPr>
          <w:rFonts w:ascii="Book Antiqua" w:hAnsi="Book Antiqua" w:cs="Arial"/>
          <w:bCs/>
          <w:sz w:val="28"/>
          <w:szCs w:val="28"/>
        </w:rPr>
      </w:pPr>
      <w:r w:rsidRPr="0007644F">
        <w:rPr>
          <w:rFonts w:ascii="Book Antiqua" w:hAnsi="Book Antiqua" w:cs="Arial"/>
          <w:bCs/>
          <w:sz w:val="28"/>
          <w:szCs w:val="28"/>
        </w:rPr>
        <w:t xml:space="preserve">Aumenterà il numero delle dichiarazioni di </w:t>
      </w:r>
      <w:r w:rsidRPr="0007644F">
        <w:rPr>
          <w:rFonts w:ascii="Book Antiqua" w:hAnsi="Book Antiqua" w:cs="Arial"/>
          <w:b/>
          <w:bCs/>
          <w:sz w:val="28"/>
          <w:szCs w:val="28"/>
        </w:rPr>
        <w:t>prescrizione</w:t>
      </w:r>
      <w:r w:rsidRPr="0007644F">
        <w:rPr>
          <w:rFonts w:ascii="Book Antiqua" w:hAnsi="Book Antiqua" w:cs="Arial"/>
          <w:bCs/>
          <w:sz w:val="28"/>
          <w:szCs w:val="28"/>
        </w:rPr>
        <w:t>.</w:t>
      </w:r>
    </w:p>
    <w:p w:rsidR="0007644F" w:rsidRPr="0007644F" w:rsidRDefault="0007644F" w:rsidP="0007644F">
      <w:pPr>
        <w:pStyle w:val="Corpotesto"/>
        <w:widowControl w:val="0"/>
        <w:spacing w:line="288" w:lineRule="auto"/>
        <w:ind w:firstLine="567"/>
        <w:rPr>
          <w:rFonts w:ascii="Book Antiqua" w:hAnsi="Book Antiqua" w:cs="Arial"/>
          <w:b/>
          <w:bCs/>
          <w:sz w:val="28"/>
          <w:szCs w:val="28"/>
        </w:rPr>
      </w:pPr>
      <w:r w:rsidRPr="0007644F">
        <w:rPr>
          <w:rFonts w:ascii="Book Antiqua" w:hAnsi="Book Antiqua" w:cs="Arial"/>
          <w:b/>
          <w:bCs/>
          <w:sz w:val="28"/>
          <w:szCs w:val="28"/>
        </w:rPr>
        <w:t>Pur con ogni sforzo, e nel rispetto dei criteri di priorità, non potranno essere calendarizzati in tempi ravvicinati anche processi che pure presentano caratteri di urgenza o delicatezza o rispetto ai quali ricorrono aspettative di celere definizione.</w:t>
      </w:r>
    </w:p>
    <w:p w:rsidR="0007644F" w:rsidRPr="0007644F" w:rsidRDefault="0007644F" w:rsidP="0007644F">
      <w:pPr>
        <w:pStyle w:val="Corpotesto"/>
        <w:widowControl w:val="0"/>
        <w:spacing w:line="288" w:lineRule="auto"/>
        <w:ind w:firstLine="567"/>
        <w:rPr>
          <w:rFonts w:ascii="Book Antiqua" w:hAnsi="Book Antiqua" w:cs="Arial"/>
          <w:bCs/>
          <w:sz w:val="28"/>
          <w:szCs w:val="28"/>
        </w:rPr>
      </w:pPr>
      <w:r w:rsidRPr="0007644F">
        <w:rPr>
          <w:rFonts w:ascii="Book Antiqua" w:hAnsi="Book Antiqua" w:cs="Arial"/>
          <w:bCs/>
          <w:sz w:val="28"/>
          <w:szCs w:val="28"/>
        </w:rPr>
        <w:t xml:space="preserve">Si registrano notevoli, quanto inevitabili, difficoltà e ritardi nell’attività di </w:t>
      </w:r>
      <w:r w:rsidRPr="0007644F">
        <w:rPr>
          <w:rFonts w:ascii="Book Antiqua" w:hAnsi="Book Antiqua" w:cs="Arial"/>
          <w:b/>
          <w:bCs/>
          <w:sz w:val="28"/>
          <w:szCs w:val="28"/>
        </w:rPr>
        <w:t>spoglio preliminare</w:t>
      </w:r>
      <w:r w:rsidRPr="0007644F">
        <w:rPr>
          <w:rFonts w:ascii="Book Antiqua" w:hAnsi="Book Antiqua" w:cs="Arial"/>
          <w:bCs/>
          <w:sz w:val="28"/>
          <w:szCs w:val="28"/>
        </w:rPr>
        <w:t xml:space="preserve"> dei fascicoli.</w:t>
      </w:r>
    </w:p>
    <w:p w:rsidR="0007644F" w:rsidRPr="0007644F" w:rsidRDefault="0007644F" w:rsidP="0007644F">
      <w:pPr>
        <w:pStyle w:val="Corpotesto"/>
        <w:widowControl w:val="0"/>
        <w:spacing w:line="288" w:lineRule="auto"/>
        <w:ind w:firstLine="567"/>
        <w:rPr>
          <w:rFonts w:ascii="Book Antiqua" w:hAnsi="Book Antiqua" w:cs="Arial"/>
          <w:bCs/>
          <w:sz w:val="28"/>
          <w:szCs w:val="28"/>
        </w:rPr>
      </w:pPr>
      <w:r w:rsidRPr="0007644F">
        <w:rPr>
          <w:rFonts w:ascii="Book Antiqua" w:hAnsi="Book Antiqua" w:cs="Arial"/>
          <w:bCs/>
          <w:sz w:val="28"/>
          <w:szCs w:val="28"/>
        </w:rPr>
        <w:t xml:space="preserve">Inevitabili e gravi ricadute si riscontrano nel lavoro della </w:t>
      </w:r>
      <w:r w:rsidRPr="0007644F">
        <w:rPr>
          <w:rFonts w:ascii="Book Antiqua" w:hAnsi="Book Antiqua" w:cs="Arial"/>
          <w:b/>
          <w:bCs/>
          <w:sz w:val="28"/>
          <w:szCs w:val="28"/>
        </w:rPr>
        <w:t>Cancelleria</w:t>
      </w:r>
      <w:r w:rsidRPr="0007644F">
        <w:rPr>
          <w:rFonts w:ascii="Book Antiqua" w:hAnsi="Book Antiqua" w:cs="Arial"/>
          <w:bCs/>
          <w:sz w:val="28"/>
          <w:szCs w:val="28"/>
        </w:rPr>
        <w:t>, già in rilevante difficoltà rispetto all’ordinaria gestione dell’attività e che abbisognerebbe di nuovi e stabili apporti di personale già solo per garantire la “normale” copertura del servizio.</w:t>
      </w:r>
    </w:p>
    <w:p w:rsidR="0007644F" w:rsidRPr="0007644F" w:rsidRDefault="0007644F" w:rsidP="0007644F">
      <w:pPr>
        <w:pStyle w:val="Corpotesto"/>
        <w:widowControl w:val="0"/>
        <w:spacing w:line="288" w:lineRule="auto"/>
        <w:ind w:firstLine="567"/>
        <w:rPr>
          <w:rFonts w:ascii="Book Antiqua" w:hAnsi="Book Antiqua" w:cs="Arial"/>
          <w:bCs/>
          <w:sz w:val="28"/>
          <w:szCs w:val="28"/>
        </w:rPr>
      </w:pP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 xml:space="preserve">Si vuole poi sottolineare con fermezza che non vi sono margini di recupero di produttività sotto il profilo organizzativo – già eliminato ogni profilo di </w:t>
      </w:r>
      <w:r w:rsidRPr="0007644F">
        <w:rPr>
          <w:rFonts w:ascii="Book Antiqua" w:hAnsi="Book Antiqua" w:cs="Arial"/>
          <w:sz w:val="28"/>
          <w:szCs w:val="28"/>
        </w:rPr>
        <w:lastRenderedPageBreak/>
        <w:t>inefficienza nel rodato modulo organizzativo delle Sezioni – né possibilità di richiedere ulteriore impegno ai Consiglieri, che già hanno dimostrato e dimostrano assidua e particolare laboriosità, professionalità e produttività, o al pe</w:t>
      </w:r>
      <w:r w:rsidR="007452B4">
        <w:rPr>
          <w:rFonts w:ascii="Book Antiqua" w:hAnsi="Book Antiqua" w:cs="Arial"/>
          <w:sz w:val="28"/>
          <w:szCs w:val="28"/>
        </w:rPr>
        <w:t xml:space="preserve">rsonale di cancelleria, che sempre </w:t>
      </w:r>
      <w:r w:rsidRPr="0007644F">
        <w:rPr>
          <w:rFonts w:ascii="Book Antiqua" w:hAnsi="Book Antiqua" w:cs="Arial"/>
          <w:sz w:val="28"/>
          <w:szCs w:val="28"/>
        </w:rPr>
        <w:t>si prodiga ammirevolmente per far fronte alle innumerevoli incombenze (ed anche alle molte criticità) del servizio.</w:t>
      </w: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Sono anche note le prolungate assenze dal servizio per congedo per malattia</w:t>
      </w:r>
      <w:r w:rsidR="00FD3FA5">
        <w:rPr>
          <w:rFonts w:ascii="Book Antiqua" w:hAnsi="Book Antiqua" w:cs="Arial"/>
          <w:sz w:val="28"/>
          <w:szCs w:val="28"/>
        </w:rPr>
        <w:t xml:space="preserve"> di taluni Consiglieri, ciò che</w:t>
      </w:r>
      <w:r w:rsidRPr="0007644F">
        <w:rPr>
          <w:rFonts w:ascii="Book Antiqua" w:hAnsi="Book Antiqua" w:cs="Arial"/>
          <w:sz w:val="28"/>
          <w:szCs w:val="28"/>
        </w:rPr>
        <w:t xml:space="preserve"> </w:t>
      </w:r>
      <w:r w:rsidR="00FD3FA5">
        <w:rPr>
          <w:rFonts w:ascii="Book Antiqua" w:hAnsi="Book Antiqua" w:cs="Arial"/>
          <w:sz w:val="28"/>
          <w:szCs w:val="28"/>
        </w:rPr>
        <w:t>(oltre al resto)</w:t>
      </w:r>
      <w:r w:rsidRPr="0007644F">
        <w:rPr>
          <w:rFonts w:ascii="Book Antiqua" w:hAnsi="Book Antiqua" w:cs="Arial"/>
          <w:sz w:val="28"/>
          <w:szCs w:val="28"/>
        </w:rPr>
        <w:t xml:space="preserve"> impedisce pure una programmazione a lungo termine dei calendari delle udienze e del lavoro.</w:t>
      </w: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Merita evidenziare infine, quali ulteriori elementi di prevedibili e significative difficoltà, la presenza sul ruolo di numerosi procedimenti di speciale o rilevante peso e difficoltà, anche tali da richiedere, per la loro celebrazione, una pluralità di udienze; tra gli altri, quello c.d. “Amianto 3”, relativo al decesso di 64 lavoratori; quelli, plurimi, relativi ad associazioni per delinquere finalizzate al traffico anche internazionale di stupefacenti, con molti imputati detenuti; taluni in tema di frode nell’esercizio del commercio o sequestro di persona o di misure di prevenzione o di bancarotta fraudolenta, con un gran numero di imputazioni e imputati.</w:t>
      </w:r>
    </w:p>
    <w:p w:rsidR="0007644F" w:rsidRP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Non minore impatto potrebb</w:t>
      </w:r>
      <w:r w:rsidR="009812A5">
        <w:rPr>
          <w:rFonts w:ascii="Book Antiqua" w:hAnsi="Book Antiqua" w:cs="Arial"/>
          <w:sz w:val="28"/>
          <w:szCs w:val="28"/>
        </w:rPr>
        <w:t>e avere l’ulteriore sopravvenire</w:t>
      </w:r>
      <w:r w:rsidRPr="0007644F">
        <w:rPr>
          <w:rFonts w:ascii="Book Antiqua" w:hAnsi="Book Antiqua" w:cs="Arial"/>
          <w:sz w:val="28"/>
          <w:szCs w:val="28"/>
        </w:rPr>
        <w:t xml:space="preserve"> di ponderosi procedimenti presso la Corte d’Assise d’Appello, essendosi, non senza defatigante impegno, definito l’arretrato ed essendo fissati a breve i residui tre processi (per omicidio) pendenti.</w:t>
      </w:r>
    </w:p>
    <w:p w:rsidR="0007644F" w:rsidRPr="0007644F" w:rsidRDefault="0007644F" w:rsidP="0007644F">
      <w:pPr>
        <w:pStyle w:val="Corpotesto"/>
        <w:widowControl w:val="0"/>
        <w:spacing w:line="288" w:lineRule="auto"/>
        <w:ind w:firstLine="567"/>
        <w:rPr>
          <w:rFonts w:ascii="Book Antiqua" w:hAnsi="Book Antiqua" w:cs="Arial"/>
          <w:sz w:val="28"/>
          <w:szCs w:val="28"/>
        </w:rPr>
      </w:pPr>
    </w:p>
    <w:p w:rsidR="0007644F" w:rsidRDefault="0007644F" w:rsidP="0007644F">
      <w:pPr>
        <w:pStyle w:val="Corpotesto"/>
        <w:widowControl w:val="0"/>
        <w:spacing w:line="288" w:lineRule="auto"/>
        <w:ind w:firstLine="567"/>
        <w:rPr>
          <w:rFonts w:ascii="Book Antiqua" w:hAnsi="Book Antiqua" w:cs="Arial"/>
          <w:sz w:val="28"/>
          <w:szCs w:val="28"/>
        </w:rPr>
      </w:pPr>
      <w:r w:rsidRPr="0007644F">
        <w:rPr>
          <w:rFonts w:ascii="Book Antiqua" w:hAnsi="Book Antiqua" w:cs="Arial"/>
          <w:sz w:val="28"/>
          <w:szCs w:val="28"/>
        </w:rPr>
        <w:t>In conclusione, escluso che possa mai ipotizzarsi di smaltire, se non nel medio periodo, l’eccezionale sopravvenienza registrata, obiettivo auspicabile (e realistico) sarebbe già quello di mantenere l’ordinario livello di produttività, contenendo, per quanto possibile, gli effetti negativi della situazione venutasi a determinare per cause estranee alla pluriennale gestione virtuosa delle Sezioni penali della Corte.</w:t>
      </w:r>
    </w:p>
    <w:p w:rsidR="00B41B8E" w:rsidRDefault="00B41B8E" w:rsidP="0007644F">
      <w:pPr>
        <w:pStyle w:val="Corpotesto"/>
        <w:widowControl w:val="0"/>
        <w:spacing w:line="288" w:lineRule="auto"/>
        <w:ind w:firstLine="567"/>
        <w:rPr>
          <w:rFonts w:ascii="Book Antiqua" w:hAnsi="Book Antiqua" w:cs="Arial"/>
          <w:sz w:val="28"/>
          <w:szCs w:val="28"/>
        </w:rPr>
      </w:pPr>
    </w:p>
    <w:p w:rsidR="009B29EB" w:rsidRDefault="009B29EB" w:rsidP="003C4126">
      <w:pPr>
        <w:spacing w:after="0" w:line="240" w:lineRule="auto"/>
        <w:rPr>
          <w:rFonts w:eastAsia="Arial Unicode MS"/>
          <w:b/>
          <w:sz w:val="28"/>
          <w:szCs w:val="28"/>
        </w:rPr>
      </w:pPr>
      <w:r>
        <w:rPr>
          <w:rFonts w:eastAsia="Arial Unicode MS"/>
          <w:b/>
          <w:sz w:val="28"/>
          <w:szCs w:val="28"/>
        </w:rPr>
        <w:t xml:space="preserve">SEZIONE PRIMA – </w:t>
      </w:r>
      <w:r w:rsidRPr="00544D50">
        <w:rPr>
          <w:rFonts w:eastAsia="Arial Unicode MS"/>
          <w:b/>
          <w:sz w:val="28"/>
          <w:szCs w:val="28"/>
          <w:u w:val="single"/>
        </w:rPr>
        <w:t>L’organico effettivo e teorico</w:t>
      </w:r>
      <w:r>
        <w:rPr>
          <w:rFonts w:eastAsia="Arial Unicode MS"/>
          <w:b/>
          <w:sz w:val="28"/>
          <w:szCs w:val="28"/>
        </w:rPr>
        <w:t xml:space="preserve"> </w:t>
      </w:r>
    </w:p>
    <w:p w:rsidR="00CF52FB" w:rsidRDefault="009B29EB" w:rsidP="00CF52FB">
      <w:pPr>
        <w:jc w:val="both"/>
        <w:rPr>
          <w:rFonts w:ascii="Times new romans" w:hAnsi="Times new romans" w:cs="Times new romans"/>
        </w:rPr>
      </w:pPr>
      <w:r>
        <w:rPr>
          <w:rFonts w:ascii="Times new romans" w:hAnsi="Times new romans" w:cs="Times new romans"/>
        </w:rPr>
        <w:t xml:space="preserve"> </w:t>
      </w:r>
    </w:p>
    <w:p w:rsidR="009B29EB" w:rsidRDefault="009B29EB" w:rsidP="00CF52FB">
      <w:pPr>
        <w:jc w:val="both"/>
        <w:rPr>
          <w:rFonts w:ascii="Times new romans" w:hAnsi="Times new romans" w:cs="Times new romans"/>
        </w:rPr>
      </w:pPr>
      <w:r>
        <w:rPr>
          <w:rFonts w:ascii="Times new romans" w:hAnsi="Times new romans" w:cs="Times new romans"/>
        </w:rPr>
        <w:t>Indicare nella tabella che segue la ripartizione teorica dell’organico secondo la previsione tabellare (vedi Istruzioni relative alla prima sezione del format).</w:t>
      </w:r>
    </w:p>
    <w:p w:rsidR="00CF52FB" w:rsidRDefault="00CF52FB" w:rsidP="00CF52FB">
      <w:pPr>
        <w:jc w:val="both"/>
        <w:rPr>
          <w:rFonts w:ascii="Times new romans" w:hAnsi="Times new romans" w:cs="Times new romans"/>
        </w:rPr>
      </w:pPr>
    </w:p>
    <w:tbl>
      <w:tblPr>
        <w:tblpPr w:leftFromText="141" w:rightFromText="141" w:bottomFromText="200" w:vertAnchor="page" w:horzAnchor="margin" w:tblpY="331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5"/>
        <w:gridCol w:w="2982"/>
        <w:gridCol w:w="3119"/>
      </w:tblGrid>
      <w:tr w:rsidR="00B41B8E" w:rsidTr="00B41B8E">
        <w:trPr>
          <w:trHeight w:val="557"/>
        </w:trPr>
        <w:tc>
          <w:tcPr>
            <w:tcW w:w="2825" w:type="dxa"/>
            <w:tcBorders>
              <w:top w:val="single" w:sz="4" w:space="0" w:color="000000"/>
              <w:left w:val="single" w:sz="4" w:space="0" w:color="000000"/>
              <w:bottom w:val="single" w:sz="4" w:space="0" w:color="000000"/>
              <w:right w:val="single" w:sz="4" w:space="0" w:color="000000"/>
            </w:tcBorders>
            <w:hideMark/>
          </w:tcPr>
          <w:p w:rsidR="00B41B8E" w:rsidRDefault="00B41B8E" w:rsidP="00B41B8E">
            <w:pPr>
              <w:jc w:val="center"/>
              <w:rPr>
                <w:rFonts w:ascii="Times new romans" w:hAnsi="Times new romans" w:cs="Times new romans"/>
              </w:rPr>
            </w:pPr>
            <w:r>
              <w:rPr>
                <w:rFonts w:ascii="Times new romans" w:hAnsi="Times new romans" w:cs="Times new romans"/>
              </w:rPr>
              <w:t>SETTORE</w:t>
            </w:r>
          </w:p>
        </w:tc>
        <w:tc>
          <w:tcPr>
            <w:tcW w:w="2982" w:type="dxa"/>
            <w:tcBorders>
              <w:top w:val="single" w:sz="4" w:space="0" w:color="000000"/>
              <w:left w:val="single" w:sz="4" w:space="0" w:color="000000"/>
              <w:bottom w:val="single" w:sz="4" w:space="0" w:color="000000"/>
              <w:right w:val="single" w:sz="4" w:space="0" w:color="000000"/>
            </w:tcBorders>
            <w:hideMark/>
          </w:tcPr>
          <w:p w:rsidR="00B41B8E" w:rsidRDefault="00B41B8E" w:rsidP="00B41B8E">
            <w:pPr>
              <w:jc w:val="center"/>
              <w:rPr>
                <w:rFonts w:ascii="Times new romans" w:hAnsi="Times new romans" w:cs="Times new romans"/>
              </w:rPr>
            </w:pPr>
            <w:r>
              <w:rPr>
                <w:rFonts w:ascii="Times new romans" w:hAnsi="Times new romans" w:cs="Times new romans"/>
              </w:rPr>
              <w:t>ORGANICO PREVISTO IN TABELLA Togati</w:t>
            </w:r>
          </w:p>
        </w:tc>
        <w:tc>
          <w:tcPr>
            <w:tcW w:w="3119" w:type="dxa"/>
            <w:tcBorders>
              <w:top w:val="single" w:sz="4" w:space="0" w:color="000000"/>
              <w:left w:val="single" w:sz="4" w:space="0" w:color="000000"/>
              <w:bottom w:val="single" w:sz="4" w:space="0" w:color="000000"/>
              <w:right w:val="single" w:sz="4" w:space="0" w:color="000000"/>
            </w:tcBorders>
            <w:hideMark/>
          </w:tcPr>
          <w:p w:rsidR="00B41B8E" w:rsidRDefault="00B41B8E" w:rsidP="00B41B8E">
            <w:pPr>
              <w:jc w:val="center"/>
              <w:rPr>
                <w:rFonts w:ascii="Times new romans" w:hAnsi="Times new romans" w:cs="Times new romans"/>
              </w:rPr>
            </w:pPr>
            <w:r>
              <w:rPr>
                <w:rFonts w:ascii="Times new romans" w:hAnsi="Times new romans" w:cs="Times new romans"/>
              </w:rPr>
              <w:t>PRESENZE EFFETTIVE al 30 giugno Togati</w:t>
            </w:r>
          </w:p>
        </w:tc>
      </w:tr>
      <w:tr w:rsidR="00B41B8E" w:rsidTr="00B41B8E">
        <w:trPr>
          <w:trHeight w:val="257"/>
        </w:trPr>
        <w:tc>
          <w:tcPr>
            <w:tcW w:w="2825" w:type="dxa"/>
            <w:tcBorders>
              <w:top w:val="single" w:sz="4" w:space="0" w:color="000000"/>
              <w:left w:val="single" w:sz="4" w:space="0" w:color="000000"/>
              <w:bottom w:val="single" w:sz="4" w:space="0" w:color="000000"/>
              <w:right w:val="single" w:sz="4" w:space="0" w:color="000000"/>
            </w:tcBorders>
            <w:hideMark/>
          </w:tcPr>
          <w:p w:rsidR="00B41B8E" w:rsidRPr="001B3E4D" w:rsidRDefault="00B41B8E" w:rsidP="00B41B8E">
            <w:pPr>
              <w:jc w:val="both"/>
              <w:rPr>
                <w:rFonts w:ascii="Times new romans" w:hAnsi="Times new romans" w:cs="Times new romans"/>
                <w:b/>
              </w:rPr>
            </w:pPr>
            <w:r w:rsidRPr="001B3E4D">
              <w:rPr>
                <w:rFonts w:ascii="Times new romans" w:hAnsi="Times new romans" w:cs="Times new romans"/>
                <w:b/>
              </w:rPr>
              <w:t>Sezione Penale</w:t>
            </w:r>
          </w:p>
        </w:tc>
        <w:tc>
          <w:tcPr>
            <w:tcW w:w="2982" w:type="dxa"/>
            <w:tcBorders>
              <w:top w:val="single" w:sz="4" w:space="0" w:color="000000"/>
              <w:left w:val="single" w:sz="4" w:space="0" w:color="000000"/>
              <w:bottom w:val="single" w:sz="4" w:space="0" w:color="000000"/>
              <w:right w:val="single" w:sz="4" w:space="0" w:color="000000"/>
            </w:tcBorders>
          </w:tcPr>
          <w:p w:rsidR="00B41B8E" w:rsidRDefault="00B41B8E" w:rsidP="00B41B8E">
            <w:pPr>
              <w:jc w:val="center"/>
              <w:rPr>
                <w:rFonts w:ascii="Times new romans" w:hAnsi="Times new romans" w:cs="Times new romans"/>
              </w:rPr>
            </w:pPr>
            <w:r>
              <w:rPr>
                <w:rFonts w:ascii="Times new romans" w:hAnsi="Times new romans" w:cs="Times new romans"/>
                <w:b/>
              </w:rPr>
              <w:t>9,45*</w:t>
            </w:r>
          </w:p>
        </w:tc>
        <w:tc>
          <w:tcPr>
            <w:tcW w:w="3119" w:type="dxa"/>
            <w:tcBorders>
              <w:top w:val="single" w:sz="4" w:space="0" w:color="000000"/>
              <w:left w:val="single" w:sz="4" w:space="0" w:color="000000"/>
              <w:bottom w:val="single" w:sz="4" w:space="0" w:color="000000"/>
              <w:right w:val="single" w:sz="4" w:space="0" w:color="000000"/>
            </w:tcBorders>
          </w:tcPr>
          <w:p w:rsidR="00B41B8E" w:rsidRDefault="00B41B8E" w:rsidP="00B41B8E">
            <w:pPr>
              <w:jc w:val="center"/>
              <w:rPr>
                <w:rFonts w:ascii="Times new romans" w:hAnsi="Times new romans" w:cs="Times new romans"/>
              </w:rPr>
            </w:pPr>
            <w:r>
              <w:rPr>
                <w:rFonts w:ascii="Times new romans" w:hAnsi="Times new romans" w:cs="Times new romans"/>
                <w:b/>
              </w:rPr>
              <w:t>9,45*</w:t>
            </w:r>
          </w:p>
        </w:tc>
      </w:tr>
      <w:tr w:rsidR="00B41B8E" w:rsidTr="00B41B8E">
        <w:trPr>
          <w:trHeight w:val="244"/>
        </w:trPr>
        <w:tc>
          <w:tcPr>
            <w:tcW w:w="2825" w:type="dxa"/>
            <w:tcBorders>
              <w:top w:val="single" w:sz="4" w:space="0" w:color="000000"/>
              <w:left w:val="single" w:sz="4" w:space="0" w:color="000000"/>
              <w:bottom w:val="single" w:sz="4" w:space="0" w:color="000000"/>
              <w:right w:val="single" w:sz="4" w:space="0" w:color="000000"/>
            </w:tcBorders>
            <w:hideMark/>
          </w:tcPr>
          <w:p w:rsidR="00B41B8E" w:rsidRPr="001B3E4D" w:rsidRDefault="00B41B8E" w:rsidP="00B41B8E">
            <w:pPr>
              <w:jc w:val="both"/>
              <w:rPr>
                <w:rFonts w:ascii="Times new romans" w:hAnsi="Times new romans" w:cs="Times new romans"/>
                <w:b/>
              </w:rPr>
            </w:pPr>
            <w:r w:rsidRPr="001B3E4D">
              <w:rPr>
                <w:rFonts w:ascii="Times new romans" w:hAnsi="Times new romans" w:cs="Times new romans"/>
                <w:b/>
              </w:rPr>
              <w:t>Sezione Assise</w:t>
            </w:r>
          </w:p>
        </w:tc>
        <w:tc>
          <w:tcPr>
            <w:tcW w:w="2982" w:type="dxa"/>
            <w:tcBorders>
              <w:top w:val="single" w:sz="4" w:space="0" w:color="000000"/>
              <w:left w:val="single" w:sz="4" w:space="0" w:color="000000"/>
              <w:bottom w:val="single" w:sz="4" w:space="0" w:color="000000"/>
              <w:right w:val="single" w:sz="4" w:space="0" w:color="000000"/>
            </w:tcBorders>
          </w:tcPr>
          <w:p w:rsidR="00B41B8E" w:rsidRDefault="00B41B8E" w:rsidP="00B41B8E">
            <w:pPr>
              <w:jc w:val="center"/>
              <w:rPr>
                <w:rFonts w:ascii="Times new romans" w:hAnsi="Times new romans" w:cs="Times new romans"/>
              </w:rPr>
            </w:pPr>
            <w:r>
              <w:rPr>
                <w:rFonts w:ascii="Times new romans" w:hAnsi="Times new romans" w:cs="Times new romans"/>
                <w:b/>
              </w:rPr>
              <w:t>0,45</w:t>
            </w:r>
          </w:p>
        </w:tc>
        <w:tc>
          <w:tcPr>
            <w:tcW w:w="3119" w:type="dxa"/>
            <w:tcBorders>
              <w:top w:val="single" w:sz="4" w:space="0" w:color="000000"/>
              <w:left w:val="single" w:sz="4" w:space="0" w:color="000000"/>
              <w:bottom w:val="single" w:sz="4" w:space="0" w:color="000000"/>
              <w:right w:val="single" w:sz="4" w:space="0" w:color="000000"/>
            </w:tcBorders>
          </w:tcPr>
          <w:p w:rsidR="00B41B8E" w:rsidRDefault="00B41B8E" w:rsidP="00B41B8E">
            <w:pPr>
              <w:jc w:val="center"/>
              <w:rPr>
                <w:rFonts w:ascii="Times new romans" w:hAnsi="Times new romans" w:cs="Times new romans"/>
              </w:rPr>
            </w:pPr>
            <w:r>
              <w:rPr>
                <w:rFonts w:ascii="Times new romans" w:hAnsi="Times new romans" w:cs="Times new romans"/>
                <w:b/>
              </w:rPr>
              <w:t>0,45</w:t>
            </w:r>
          </w:p>
        </w:tc>
      </w:tr>
      <w:tr w:rsidR="00B41B8E" w:rsidTr="00B41B8E">
        <w:trPr>
          <w:trHeight w:val="230"/>
        </w:trPr>
        <w:tc>
          <w:tcPr>
            <w:tcW w:w="2825" w:type="dxa"/>
            <w:tcBorders>
              <w:top w:val="single" w:sz="4" w:space="0" w:color="000000"/>
              <w:left w:val="single" w:sz="4" w:space="0" w:color="000000"/>
              <w:bottom w:val="single" w:sz="4" w:space="0" w:color="000000"/>
              <w:right w:val="single" w:sz="4" w:space="0" w:color="000000"/>
            </w:tcBorders>
            <w:hideMark/>
          </w:tcPr>
          <w:p w:rsidR="00B41B8E" w:rsidRPr="001B3E4D" w:rsidRDefault="00B41B8E" w:rsidP="00B41B8E">
            <w:pPr>
              <w:jc w:val="both"/>
              <w:rPr>
                <w:rFonts w:ascii="Times new romans" w:hAnsi="Times new romans" w:cs="Times new romans"/>
                <w:b/>
              </w:rPr>
            </w:pPr>
            <w:r w:rsidRPr="001B3E4D">
              <w:rPr>
                <w:rFonts w:ascii="Times new romans" w:hAnsi="Times new romans" w:cs="Times new romans"/>
                <w:b/>
              </w:rPr>
              <w:t>Sezione Minori</w:t>
            </w:r>
          </w:p>
        </w:tc>
        <w:tc>
          <w:tcPr>
            <w:tcW w:w="2982" w:type="dxa"/>
            <w:tcBorders>
              <w:top w:val="single" w:sz="4" w:space="0" w:color="000000"/>
              <w:left w:val="single" w:sz="4" w:space="0" w:color="000000"/>
              <w:bottom w:val="single" w:sz="4" w:space="0" w:color="000000"/>
              <w:right w:val="single" w:sz="4" w:space="0" w:color="000000"/>
            </w:tcBorders>
            <w:hideMark/>
          </w:tcPr>
          <w:p w:rsidR="00B41B8E" w:rsidRDefault="00B41B8E" w:rsidP="00B41B8E">
            <w:pPr>
              <w:jc w:val="center"/>
              <w:rPr>
                <w:rFonts w:ascii="Times new romans" w:hAnsi="Times new romans" w:cs="Times new romans"/>
                <w:b/>
              </w:rPr>
            </w:pPr>
            <w:r>
              <w:rPr>
                <w:rFonts w:ascii="Times new romans" w:hAnsi="Times new romans" w:cs="Times new romans"/>
                <w:b/>
              </w:rPr>
              <w:t>0,10</w:t>
            </w:r>
          </w:p>
        </w:tc>
        <w:tc>
          <w:tcPr>
            <w:tcW w:w="3119" w:type="dxa"/>
            <w:tcBorders>
              <w:top w:val="single" w:sz="4" w:space="0" w:color="000000"/>
              <w:left w:val="single" w:sz="4" w:space="0" w:color="000000"/>
              <w:bottom w:val="single" w:sz="4" w:space="0" w:color="000000"/>
              <w:right w:val="single" w:sz="4" w:space="0" w:color="000000"/>
            </w:tcBorders>
            <w:hideMark/>
          </w:tcPr>
          <w:p w:rsidR="00B41B8E" w:rsidRDefault="00B41B8E" w:rsidP="00B41B8E">
            <w:pPr>
              <w:jc w:val="center"/>
              <w:rPr>
                <w:rFonts w:ascii="Times new romans" w:hAnsi="Times new romans" w:cs="Times new romans"/>
                <w:b/>
              </w:rPr>
            </w:pPr>
            <w:r>
              <w:rPr>
                <w:rFonts w:ascii="Times new romans" w:hAnsi="Times new romans" w:cs="Times new romans"/>
                <w:b/>
              </w:rPr>
              <w:t>0,10</w:t>
            </w:r>
          </w:p>
        </w:tc>
      </w:tr>
    </w:tbl>
    <w:p w:rsidR="009B29EB" w:rsidRDefault="009B29EB" w:rsidP="009B29EB">
      <w:pPr>
        <w:jc w:val="both"/>
        <w:rPr>
          <w:rFonts w:ascii="Times new romans" w:eastAsia="Times New Roman" w:hAnsi="Times new romans" w:cs="Times new romans"/>
          <w:b/>
          <w:lang w:eastAsia="it-IT"/>
        </w:rPr>
      </w:pPr>
    </w:p>
    <w:p w:rsidR="001B3E4D" w:rsidRDefault="001B3E4D" w:rsidP="009B29EB">
      <w:pPr>
        <w:jc w:val="both"/>
        <w:rPr>
          <w:rFonts w:ascii="Times new romans" w:hAnsi="Times new romans" w:cs="Times new romans"/>
          <w:b/>
        </w:rPr>
      </w:pPr>
    </w:p>
    <w:p w:rsidR="008125A2" w:rsidRDefault="008125A2" w:rsidP="008125A2">
      <w:pPr>
        <w:pStyle w:val="Paragrafoelenco1"/>
        <w:spacing w:before="120" w:after="120"/>
        <w:ind w:left="360"/>
        <w:jc w:val="both"/>
        <w:rPr>
          <w:rFonts w:ascii="Times new romans" w:hAnsi="Times new romans" w:cs="Times new romans"/>
          <w:lang w:val="it-IT"/>
        </w:rPr>
      </w:pPr>
    </w:p>
    <w:p w:rsidR="008125A2" w:rsidRDefault="008125A2" w:rsidP="008125A2">
      <w:pPr>
        <w:pStyle w:val="Paragrafoelenco1"/>
        <w:spacing w:before="120" w:after="120"/>
        <w:ind w:left="360"/>
        <w:jc w:val="both"/>
        <w:rPr>
          <w:rFonts w:ascii="Times new romans" w:hAnsi="Times new romans" w:cs="Times new romans"/>
          <w:lang w:val="it-IT"/>
        </w:rPr>
      </w:pPr>
    </w:p>
    <w:p w:rsidR="008125A2" w:rsidRDefault="008125A2" w:rsidP="008125A2">
      <w:pPr>
        <w:pStyle w:val="Paragrafoelenco1"/>
        <w:spacing w:before="120" w:after="120"/>
        <w:ind w:left="360"/>
        <w:jc w:val="both"/>
        <w:rPr>
          <w:rFonts w:ascii="Times new romans" w:hAnsi="Times new romans" w:cs="Times new romans"/>
          <w:lang w:val="it-IT"/>
        </w:rPr>
      </w:pPr>
    </w:p>
    <w:p w:rsidR="008125A2" w:rsidRDefault="008125A2" w:rsidP="008125A2">
      <w:pPr>
        <w:pStyle w:val="Paragrafoelenco1"/>
        <w:spacing w:before="120" w:after="120"/>
        <w:ind w:left="360"/>
        <w:jc w:val="both"/>
        <w:rPr>
          <w:rFonts w:ascii="Times new romans" w:hAnsi="Times new romans" w:cs="Times new romans"/>
          <w:lang w:val="it-IT"/>
        </w:rPr>
      </w:pPr>
    </w:p>
    <w:p w:rsidR="008125A2" w:rsidRPr="008125A2" w:rsidRDefault="008125A2" w:rsidP="008125A2">
      <w:pPr>
        <w:pStyle w:val="Paragrafoelenco1"/>
        <w:spacing w:before="120" w:after="120"/>
        <w:ind w:left="360"/>
        <w:jc w:val="both"/>
        <w:rPr>
          <w:rFonts w:ascii="Times new romans" w:hAnsi="Times new romans" w:cs="Times new romans"/>
          <w:lang w:val="it-IT"/>
        </w:rPr>
      </w:pPr>
      <w:r w:rsidRPr="008125A2">
        <w:rPr>
          <w:rFonts w:ascii="Times new romans" w:hAnsi="Times new romans" w:cs="Times new romans"/>
          <w:b/>
          <w:lang w:val="it-IT"/>
        </w:rPr>
        <w:t xml:space="preserve">*meno 0,10 esonero Montalto e meno 0,30 per assenze </w:t>
      </w:r>
      <w:proofErr w:type="spellStart"/>
      <w:r w:rsidRPr="008125A2">
        <w:rPr>
          <w:rFonts w:ascii="Times new romans" w:hAnsi="Times new romans" w:cs="Times new romans"/>
          <w:b/>
          <w:lang w:val="it-IT"/>
        </w:rPr>
        <w:t>Solinas</w:t>
      </w:r>
      <w:proofErr w:type="spellEnd"/>
      <w:r w:rsidRPr="008125A2">
        <w:rPr>
          <w:rFonts w:ascii="Times new romans" w:hAnsi="Times new romans" w:cs="Times new romans"/>
          <w:b/>
          <w:lang w:val="it-IT"/>
        </w:rPr>
        <w:t xml:space="preserve"> e Fasan.</w:t>
      </w:r>
    </w:p>
    <w:p w:rsidR="008125A2" w:rsidRDefault="008125A2" w:rsidP="008125A2">
      <w:pPr>
        <w:pStyle w:val="Paragrafoelenco1"/>
        <w:spacing w:before="120" w:after="120"/>
        <w:ind w:left="360"/>
        <w:jc w:val="both"/>
        <w:rPr>
          <w:rFonts w:ascii="Times new romans" w:hAnsi="Times new romans" w:cs="Times new romans"/>
          <w:lang w:val="it-IT"/>
        </w:rPr>
      </w:pPr>
    </w:p>
    <w:p w:rsidR="009B29EB" w:rsidRDefault="009B29EB" w:rsidP="009B29EB">
      <w:pPr>
        <w:jc w:val="both"/>
        <w:rPr>
          <w:rFonts w:ascii="Times New Roman" w:eastAsia="Arial Unicode MS" w:hAnsi="Times New Roman"/>
          <w:b/>
          <w:sz w:val="28"/>
          <w:szCs w:val="28"/>
        </w:rPr>
      </w:pPr>
      <w:r>
        <w:rPr>
          <w:rFonts w:eastAsia="Arial Unicode MS"/>
          <w:b/>
          <w:sz w:val="28"/>
          <w:szCs w:val="28"/>
        </w:rPr>
        <w:t xml:space="preserve">SEZIONE SECONDA – A. </w:t>
      </w:r>
      <w:r w:rsidRPr="00544D50">
        <w:rPr>
          <w:rFonts w:eastAsia="Arial Unicode MS"/>
          <w:b/>
          <w:sz w:val="28"/>
          <w:szCs w:val="28"/>
          <w:u w:val="single"/>
        </w:rPr>
        <w:t>Definizione arretrato. Analisi delle diverse sezioni</w:t>
      </w:r>
    </w:p>
    <w:p w:rsidR="009B29EB" w:rsidRDefault="009B29EB" w:rsidP="009B29EB">
      <w:pPr>
        <w:jc w:val="both"/>
        <w:rPr>
          <w:rFonts w:ascii="Times new romans" w:eastAsia="Times New Roman" w:hAnsi="Times new romans" w:cs="Times new romans"/>
          <w:b/>
          <w:i/>
          <w:sz w:val="24"/>
          <w:szCs w:val="24"/>
        </w:rPr>
      </w:pPr>
      <w:r>
        <w:rPr>
          <w:rFonts w:ascii="Times new romans" w:hAnsi="Times new romans" w:cs="Times new romans"/>
          <w:b/>
          <w:i/>
        </w:rPr>
        <w:t>Sezione Penale</w:t>
      </w:r>
    </w:p>
    <w:p w:rsidR="009B29EB" w:rsidRDefault="009B29EB" w:rsidP="00CF52FB">
      <w:pPr>
        <w:jc w:val="both"/>
        <w:rPr>
          <w:rFonts w:ascii="Times new romans" w:hAnsi="Times new romans" w:cs="Times new romans"/>
        </w:rPr>
      </w:pPr>
      <w:r>
        <w:rPr>
          <w:rFonts w:ascii="Times new romans" w:hAnsi="Times new romans" w:cs="Times new romans"/>
        </w:rPr>
        <w:t xml:space="preserve"> Nella </w:t>
      </w:r>
      <w:r w:rsidRPr="00A07A36">
        <w:rPr>
          <w:rFonts w:ascii="Times new romans" w:hAnsi="Times new romans" w:cs="Times new romans"/>
          <w:b/>
        </w:rPr>
        <w:t>sezione penale</w:t>
      </w:r>
      <w:r>
        <w:rPr>
          <w:rFonts w:ascii="Times new romans" w:hAnsi="Times new romans" w:cs="Times new romans"/>
        </w:rPr>
        <w:t xml:space="preserve"> risultano pendenti procedimenti </w:t>
      </w:r>
      <w:proofErr w:type="spellStart"/>
      <w:r>
        <w:rPr>
          <w:rFonts w:ascii="Times new romans" w:hAnsi="Times new romans" w:cs="Times new romans"/>
        </w:rPr>
        <w:t>ultrabiennali</w:t>
      </w:r>
      <w:proofErr w:type="spellEnd"/>
      <w:r>
        <w:rPr>
          <w:rFonts w:ascii="Times new romans" w:hAnsi="Times new romans" w:cs="Times new romans"/>
        </w:rPr>
        <w:t xml:space="preserve">? </w:t>
      </w:r>
      <w:r>
        <w:rPr>
          <w:rFonts w:ascii="Times new romans" w:hAnsi="Times new romans" w:cs="Times new romans"/>
          <w:b/>
        </w:rPr>
        <w:t>SI</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Nel programma </w:t>
      </w:r>
      <w:r>
        <w:rPr>
          <w:rFonts w:ascii="Times new romans" w:hAnsi="Times new romans" w:cs="Times new romans"/>
          <w:i/>
          <w:lang w:val="it-IT"/>
        </w:rPr>
        <w:t>ex</w:t>
      </w:r>
      <w:r>
        <w:rPr>
          <w:rFonts w:ascii="Times new romans" w:hAnsi="Times new romans" w:cs="Times new romans"/>
          <w:lang w:val="it-IT"/>
        </w:rPr>
        <w:t xml:space="preserve"> art. 37 dell’anno scorso – se redatto - era stata prevista anche per la sezione penale la riduzione delle pendenze ultra biennali?  </w:t>
      </w:r>
      <w:r>
        <w:rPr>
          <w:rFonts w:ascii="Times new romans" w:hAnsi="Times new romans" w:cs="Times new romans"/>
          <w:b/>
          <w:lang w:val="it-IT"/>
        </w:rPr>
        <w:t>NO</w:t>
      </w:r>
      <w:r w:rsidR="0067276C">
        <w:rPr>
          <w:rFonts w:ascii="Times new romans" w:hAnsi="Times new romans" w:cs="Times new romans"/>
          <w:b/>
          <w:lang w:val="it-IT"/>
        </w:rPr>
        <w:t>N REDATTO</w:t>
      </w:r>
    </w:p>
    <w:p w:rsidR="009B29EB" w:rsidRDefault="009B29EB" w:rsidP="009B29EB">
      <w:pPr>
        <w:spacing w:before="120" w:after="120"/>
        <w:jc w:val="both"/>
        <w:rPr>
          <w:rFonts w:ascii="Times new romans" w:hAnsi="Times new romans" w:cs="Times new romans"/>
          <w:b/>
          <w:i/>
        </w:rPr>
      </w:pPr>
      <w:r>
        <w:rPr>
          <w:rFonts w:ascii="Times new romans" w:hAnsi="Times new romans" w:cs="Times new romans"/>
          <w:b/>
          <w:i/>
        </w:rPr>
        <w:t>Sezione Assise</w:t>
      </w:r>
    </w:p>
    <w:p w:rsidR="009B29EB" w:rsidRDefault="009B29EB" w:rsidP="00544D50">
      <w:pPr>
        <w:spacing w:before="120" w:after="120"/>
        <w:jc w:val="both"/>
        <w:rPr>
          <w:rFonts w:ascii="Times new romans" w:hAnsi="Times new romans" w:cs="Times new romans"/>
        </w:rPr>
      </w:pPr>
      <w:r>
        <w:rPr>
          <w:rFonts w:ascii="Times new romans" w:hAnsi="Times new romans" w:cs="Times new romans"/>
        </w:rPr>
        <w:t xml:space="preserve">Alla Sezione Assise risultano pendenti procedimenti </w:t>
      </w:r>
      <w:proofErr w:type="spellStart"/>
      <w:r>
        <w:rPr>
          <w:rFonts w:ascii="Times new romans" w:hAnsi="Times new romans" w:cs="Times new romans"/>
        </w:rPr>
        <w:t>ultrabiennali</w:t>
      </w:r>
      <w:proofErr w:type="spellEnd"/>
      <w:r>
        <w:rPr>
          <w:rFonts w:ascii="Times new romans" w:hAnsi="Times new romans" w:cs="Times new romans"/>
        </w:rPr>
        <w:t xml:space="preserve">? </w:t>
      </w:r>
      <w:r>
        <w:rPr>
          <w:rFonts w:ascii="Times new romans" w:hAnsi="Times new romans" w:cs="Times new romans"/>
          <w:b/>
        </w:rPr>
        <w:t>NO</w:t>
      </w:r>
    </w:p>
    <w:p w:rsidR="009B29EB" w:rsidRDefault="009B29EB" w:rsidP="009B29EB">
      <w:pPr>
        <w:jc w:val="both"/>
        <w:rPr>
          <w:rFonts w:ascii="Times new romans" w:hAnsi="Times new romans" w:cs="Times new romans"/>
          <w:b/>
          <w:i/>
        </w:rPr>
      </w:pPr>
      <w:r>
        <w:rPr>
          <w:rFonts w:ascii="Times new romans" w:hAnsi="Times new romans" w:cs="Times new romans"/>
          <w:b/>
          <w:i/>
        </w:rPr>
        <w:t>Sezione minori</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b/>
          <w:lang w:val="it-IT"/>
        </w:rPr>
      </w:pPr>
      <w:r>
        <w:rPr>
          <w:rFonts w:ascii="Times new romans" w:hAnsi="Times new romans" w:cs="Times new romans"/>
          <w:lang w:val="it-IT"/>
        </w:rPr>
        <w:t xml:space="preserve">Alla sezione minori risultano pendenti procedimenti </w:t>
      </w:r>
      <w:proofErr w:type="spellStart"/>
      <w:r>
        <w:rPr>
          <w:rFonts w:ascii="Times new romans" w:hAnsi="Times new romans" w:cs="Times new romans"/>
          <w:lang w:val="it-IT"/>
        </w:rPr>
        <w:t>ultrabiennali</w:t>
      </w:r>
      <w:proofErr w:type="spellEnd"/>
      <w:r>
        <w:rPr>
          <w:rFonts w:ascii="Times new romans" w:hAnsi="Times new romans" w:cs="Times new romans"/>
          <w:lang w:val="it-IT"/>
        </w:rPr>
        <w:t xml:space="preserve">? </w:t>
      </w:r>
      <w:r>
        <w:rPr>
          <w:rFonts w:ascii="Times new romans" w:hAnsi="Times new romans" w:cs="Times new romans"/>
          <w:b/>
          <w:lang w:val="it-IT"/>
        </w:rPr>
        <w:t>NO</w:t>
      </w:r>
    </w:p>
    <w:p w:rsidR="00E1672B" w:rsidRDefault="00E1672B" w:rsidP="009B29EB">
      <w:pPr>
        <w:jc w:val="both"/>
        <w:rPr>
          <w:rFonts w:ascii="Times new romans" w:hAnsi="Times new romans" w:cs="Times new romans"/>
          <w:b/>
          <w:sz w:val="28"/>
          <w:szCs w:val="28"/>
        </w:rPr>
      </w:pPr>
    </w:p>
    <w:p w:rsidR="009B29EB" w:rsidRDefault="009B29EB" w:rsidP="009B29EB">
      <w:pPr>
        <w:jc w:val="both"/>
        <w:rPr>
          <w:rFonts w:ascii="Times new romans" w:hAnsi="Times new romans" w:cs="Times new romans"/>
          <w:b/>
          <w:sz w:val="28"/>
          <w:szCs w:val="28"/>
        </w:rPr>
      </w:pPr>
      <w:r>
        <w:rPr>
          <w:rFonts w:ascii="Times new romans" w:hAnsi="Times new romans" w:cs="Times new romans"/>
          <w:b/>
          <w:sz w:val="28"/>
          <w:szCs w:val="28"/>
        </w:rPr>
        <w:t xml:space="preserve">SEZIONE SECONDA - B. </w:t>
      </w:r>
      <w:r w:rsidRPr="00544D50">
        <w:rPr>
          <w:rFonts w:ascii="Times new romans" w:hAnsi="Times new romans" w:cs="Times new romans"/>
          <w:b/>
          <w:sz w:val="28"/>
          <w:szCs w:val="28"/>
          <w:u w:val="single"/>
        </w:rPr>
        <w:t>Obiettivi di smaltimento dell’ufficio</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Obiettivi di smaltimento previsti dal programma di gestione per il 2020 (fornire il dato aggregato per le diverse sezioni con riferimento ai soli provvedimenti definitori).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5"/>
        <w:gridCol w:w="1101"/>
        <w:gridCol w:w="1171"/>
        <w:gridCol w:w="992"/>
        <w:gridCol w:w="1134"/>
        <w:gridCol w:w="849"/>
        <w:gridCol w:w="1696"/>
      </w:tblGrid>
      <w:tr w:rsidR="009B29EB" w:rsidTr="009B29EB">
        <w:trPr>
          <w:trHeight w:val="624"/>
          <w:jc w:val="center"/>
        </w:trPr>
        <w:tc>
          <w:tcPr>
            <w:tcW w:w="2685"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rFonts w:ascii="Times New Roman" w:hAnsi="Times New Roman"/>
                <w:b/>
                <w:bCs/>
              </w:rPr>
            </w:pPr>
            <w:r>
              <w:rPr>
                <w:b/>
                <w:bCs/>
              </w:rPr>
              <w:t>MATERIA</w:t>
            </w:r>
          </w:p>
        </w:tc>
        <w:tc>
          <w:tcPr>
            <w:tcW w:w="1101"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bCs/>
              </w:rPr>
            </w:pPr>
            <w:r>
              <w:rPr>
                <w:b/>
                <w:bCs/>
              </w:rPr>
              <w:t>2017</w:t>
            </w:r>
          </w:p>
        </w:tc>
        <w:tc>
          <w:tcPr>
            <w:tcW w:w="1171"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bCs/>
              </w:rPr>
            </w:pPr>
            <w:r>
              <w:rPr>
                <w:b/>
                <w:bCs/>
              </w:rPr>
              <w:t>2016</w:t>
            </w:r>
          </w:p>
        </w:tc>
        <w:tc>
          <w:tcPr>
            <w:tcW w:w="992"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bCs/>
              </w:rPr>
            </w:pPr>
            <w:r>
              <w:rPr>
                <w:b/>
                <w:bCs/>
              </w:rPr>
              <w:t>2015</w:t>
            </w:r>
          </w:p>
        </w:tc>
        <w:tc>
          <w:tcPr>
            <w:tcW w:w="1134"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bCs/>
              </w:rPr>
            </w:pPr>
            <w:r>
              <w:rPr>
                <w:b/>
                <w:bCs/>
              </w:rPr>
              <w:t>2014</w:t>
            </w:r>
          </w:p>
        </w:tc>
        <w:tc>
          <w:tcPr>
            <w:tcW w:w="849"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bCs/>
              </w:rPr>
            </w:pPr>
            <w:r>
              <w:rPr>
                <w:b/>
                <w:bCs/>
              </w:rPr>
              <w:t>2013</w:t>
            </w:r>
          </w:p>
        </w:tc>
        <w:tc>
          <w:tcPr>
            <w:tcW w:w="1696"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bCs/>
              </w:rPr>
            </w:pPr>
            <w:proofErr w:type="gramStart"/>
            <w:r>
              <w:rPr>
                <w:b/>
                <w:bCs/>
              </w:rPr>
              <w:t>ultradecennali</w:t>
            </w:r>
            <w:proofErr w:type="gramEnd"/>
          </w:p>
        </w:tc>
      </w:tr>
      <w:tr w:rsidR="009B29EB" w:rsidTr="009B29EB">
        <w:trPr>
          <w:trHeight w:val="315"/>
          <w:jc w:val="center"/>
        </w:trPr>
        <w:tc>
          <w:tcPr>
            <w:tcW w:w="2685"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bCs/>
              </w:rPr>
            </w:pPr>
            <w:r>
              <w:rPr>
                <w:bCs/>
              </w:rPr>
              <w:t>Sezione Penale *</w:t>
            </w:r>
          </w:p>
        </w:tc>
        <w:tc>
          <w:tcPr>
            <w:tcW w:w="1101"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121</w:t>
            </w:r>
          </w:p>
        </w:tc>
        <w:tc>
          <w:tcPr>
            <w:tcW w:w="1171"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13</w:t>
            </w:r>
          </w:p>
        </w:tc>
        <w:tc>
          <w:tcPr>
            <w:tcW w:w="992"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5</w:t>
            </w:r>
          </w:p>
        </w:tc>
        <w:tc>
          <w:tcPr>
            <w:tcW w:w="1134"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6</w:t>
            </w:r>
          </w:p>
        </w:tc>
        <w:tc>
          <w:tcPr>
            <w:tcW w:w="849"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3</w:t>
            </w:r>
          </w:p>
        </w:tc>
        <w:tc>
          <w:tcPr>
            <w:tcW w:w="1696"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2</w:t>
            </w:r>
          </w:p>
        </w:tc>
      </w:tr>
      <w:tr w:rsidR="009B29EB" w:rsidTr="009B29EB">
        <w:trPr>
          <w:trHeight w:val="315"/>
          <w:jc w:val="center"/>
        </w:trPr>
        <w:tc>
          <w:tcPr>
            <w:tcW w:w="2685"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bCs/>
              </w:rPr>
            </w:pPr>
            <w:r>
              <w:rPr>
                <w:bCs/>
              </w:rPr>
              <w:t>Sezione Assise</w:t>
            </w:r>
          </w:p>
        </w:tc>
        <w:tc>
          <w:tcPr>
            <w:tcW w:w="1101" w:type="dxa"/>
            <w:tcBorders>
              <w:top w:val="single" w:sz="4" w:space="0" w:color="000000"/>
              <w:left w:val="single" w:sz="4" w:space="0" w:color="000000"/>
              <w:bottom w:val="single" w:sz="4" w:space="0" w:color="000000"/>
              <w:right w:val="single" w:sz="4" w:space="0" w:color="000000"/>
            </w:tcBorders>
            <w:hideMark/>
          </w:tcPr>
          <w:p w:rsidR="009B29EB" w:rsidRDefault="00717147">
            <w:pPr>
              <w:jc w:val="center"/>
              <w:rPr>
                <w:b/>
              </w:rPr>
            </w:pPr>
            <w:r>
              <w:rPr>
                <w:b/>
              </w:rPr>
              <w:t xml:space="preserve">  </w:t>
            </w:r>
            <w:r w:rsidR="009B29EB">
              <w:rPr>
                <w:b/>
              </w:rPr>
              <w:t>0</w:t>
            </w:r>
          </w:p>
        </w:tc>
        <w:tc>
          <w:tcPr>
            <w:tcW w:w="1171" w:type="dxa"/>
            <w:tcBorders>
              <w:top w:val="single" w:sz="4" w:space="0" w:color="000000"/>
              <w:left w:val="single" w:sz="4" w:space="0" w:color="000000"/>
              <w:bottom w:val="single" w:sz="4" w:space="0" w:color="000000"/>
              <w:right w:val="single" w:sz="4" w:space="0" w:color="000000"/>
            </w:tcBorders>
            <w:hideMark/>
          </w:tcPr>
          <w:p w:rsidR="009B29EB" w:rsidRDefault="00717147">
            <w:pPr>
              <w:jc w:val="center"/>
            </w:pPr>
            <w:r>
              <w:rPr>
                <w:b/>
              </w:rPr>
              <w:t xml:space="preserve"> </w:t>
            </w:r>
            <w:r w:rsidR="009B29EB">
              <w:rPr>
                <w:b/>
              </w:rPr>
              <w:t>0</w:t>
            </w:r>
          </w:p>
        </w:tc>
        <w:tc>
          <w:tcPr>
            <w:tcW w:w="992"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pPr>
            <w:r>
              <w:rPr>
                <w:b/>
              </w:rPr>
              <w:t>0</w:t>
            </w:r>
          </w:p>
        </w:tc>
        <w:tc>
          <w:tcPr>
            <w:tcW w:w="1134"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pPr>
            <w:r>
              <w:rPr>
                <w:b/>
              </w:rPr>
              <w:t>0</w:t>
            </w:r>
          </w:p>
        </w:tc>
        <w:tc>
          <w:tcPr>
            <w:tcW w:w="849"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pPr>
            <w:r>
              <w:rPr>
                <w:b/>
              </w:rPr>
              <w:t>0</w:t>
            </w:r>
          </w:p>
        </w:tc>
        <w:tc>
          <w:tcPr>
            <w:tcW w:w="1696"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pPr>
            <w:r>
              <w:rPr>
                <w:b/>
              </w:rPr>
              <w:t>0</w:t>
            </w:r>
          </w:p>
        </w:tc>
      </w:tr>
      <w:tr w:rsidR="009B29EB" w:rsidTr="009B29EB">
        <w:trPr>
          <w:trHeight w:val="315"/>
          <w:jc w:val="center"/>
        </w:trPr>
        <w:tc>
          <w:tcPr>
            <w:tcW w:w="2685"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bCs/>
              </w:rPr>
            </w:pPr>
            <w:r>
              <w:rPr>
                <w:bCs/>
              </w:rPr>
              <w:t>Sezione Minori</w:t>
            </w:r>
          </w:p>
        </w:tc>
        <w:tc>
          <w:tcPr>
            <w:tcW w:w="1101" w:type="dxa"/>
            <w:tcBorders>
              <w:top w:val="single" w:sz="4" w:space="0" w:color="000000"/>
              <w:left w:val="single" w:sz="4" w:space="0" w:color="000000"/>
              <w:bottom w:val="single" w:sz="4" w:space="0" w:color="000000"/>
              <w:right w:val="single" w:sz="4" w:space="0" w:color="000000"/>
            </w:tcBorders>
          </w:tcPr>
          <w:p w:rsidR="009B29EB" w:rsidRDefault="00717147">
            <w:pPr>
              <w:jc w:val="both"/>
              <w:rPr>
                <w:b/>
              </w:rPr>
            </w:pPr>
            <w:r>
              <w:rPr>
                <w:b/>
              </w:rPr>
              <w:t xml:space="preserve">         0</w:t>
            </w:r>
          </w:p>
        </w:tc>
        <w:tc>
          <w:tcPr>
            <w:tcW w:w="1171" w:type="dxa"/>
            <w:tcBorders>
              <w:top w:val="single" w:sz="4" w:space="0" w:color="000000"/>
              <w:left w:val="single" w:sz="4" w:space="0" w:color="000000"/>
              <w:bottom w:val="single" w:sz="4" w:space="0" w:color="000000"/>
              <w:right w:val="single" w:sz="4" w:space="0" w:color="000000"/>
            </w:tcBorders>
          </w:tcPr>
          <w:p w:rsidR="009B29EB" w:rsidRDefault="00717147">
            <w:pPr>
              <w:jc w:val="both"/>
              <w:rPr>
                <w:b/>
              </w:rPr>
            </w:pPr>
            <w:r>
              <w:rPr>
                <w:b/>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9B29EB" w:rsidRDefault="00717147">
            <w:pPr>
              <w:jc w:val="both"/>
              <w:rPr>
                <w:b/>
              </w:rPr>
            </w:pPr>
            <w:r>
              <w:rPr>
                <w:b/>
              </w:rPr>
              <w:t xml:space="preserve">      0</w:t>
            </w:r>
          </w:p>
        </w:tc>
        <w:tc>
          <w:tcPr>
            <w:tcW w:w="1134" w:type="dxa"/>
            <w:tcBorders>
              <w:top w:val="single" w:sz="4" w:space="0" w:color="000000"/>
              <w:left w:val="single" w:sz="4" w:space="0" w:color="000000"/>
              <w:bottom w:val="single" w:sz="4" w:space="0" w:color="000000"/>
              <w:right w:val="single" w:sz="4" w:space="0" w:color="000000"/>
            </w:tcBorders>
          </w:tcPr>
          <w:p w:rsidR="009B29EB" w:rsidRDefault="00717147">
            <w:pPr>
              <w:jc w:val="both"/>
              <w:rPr>
                <w:b/>
              </w:rPr>
            </w:pPr>
            <w:r>
              <w:rPr>
                <w:b/>
              </w:rPr>
              <w:t xml:space="preserve">        0</w:t>
            </w:r>
          </w:p>
        </w:tc>
        <w:tc>
          <w:tcPr>
            <w:tcW w:w="849" w:type="dxa"/>
            <w:tcBorders>
              <w:top w:val="single" w:sz="4" w:space="0" w:color="000000"/>
              <w:left w:val="single" w:sz="4" w:space="0" w:color="000000"/>
              <w:bottom w:val="single" w:sz="4" w:space="0" w:color="000000"/>
              <w:right w:val="single" w:sz="4" w:space="0" w:color="000000"/>
            </w:tcBorders>
          </w:tcPr>
          <w:p w:rsidR="009B29EB" w:rsidRDefault="00717147">
            <w:pPr>
              <w:jc w:val="both"/>
              <w:rPr>
                <w:b/>
              </w:rPr>
            </w:pPr>
            <w:r>
              <w:rPr>
                <w:b/>
              </w:rPr>
              <w:t xml:space="preserve">     0 </w:t>
            </w:r>
          </w:p>
        </w:tc>
        <w:tc>
          <w:tcPr>
            <w:tcW w:w="1696" w:type="dxa"/>
            <w:tcBorders>
              <w:top w:val="single" w:sz="4" w:space="0" w:color="000000"/>
              <w:left w:val="single" w:sz="4" w:space="0" w:color="000000"/>
              <w:bottom w:val="single" w:sz="4" w:space="0" w:color="000000"/>
              <w:right w:val="single" w:sz="4" w:space="0" w:color="000000"/>
            </w:tcBorders>
          </w:tcPr>
          <w:p w:rsidR="009B29EB" w:rsidRDefault="00717147">
            <w:pPr>
              <w:jc w:val="both"/>
              <w:rPr>
                <w:b/>
              </w:rPr>
            </w:pPr>
            <w:r>
              <w:rPr>
                <w:b/>
              </w:rPr>
              <w:t xml:space="preserve">              0</w:t>
            </w:r>
          </w:p>
        </w:tc>
      </w:tr>
    </w:tbl>
    <w:p w:rsidR="009B29EB" w:rsidRDefault="00CF52FB" w:rsidP="009B29EB">
      <w:pPr>
        <w:jc w:val="both"/>
        <w:rPr>
          <w:rFonts w:ascii="Times new romans" w:eastAsia="Times New Roman" w:hAnsi="Times new romans" w:cs="Times new romans"/>
          <w:b/>
          <w:lang w:eastAsia="it-IT"/>
        </w:rPr>
      </w:pPr>
      <w:r>
        <w:rPr>
          <w:rFonts w:ascii="Times new romans" w:hAnsi="Times new romans" w:cs="Times new romans"/>
          <w:b/>
        </w:rPr>
        <w:t xml:space="preserve">* </w:t>
      </w:r>
      <w:r w:rsidR="009B29EB">
        <w:rPr>
          <w:rFonts w:ascii="Times new romans" w:hAnsi="Times new romans" w:cs="Times new romans"/>
          <w:b/>
        </w:rPr>
        <w:t xml:space="preserve">Per un totale di </w:t>
      </w:r>
      <w:r>
        <w:rPr>
          <w:rFonts w:ascii="Times new romans" w:hAnsi="Times new romans" w:cs="Times new romans"/>
          <w:b/>
        </w:rPr>
        <w:t xml:space="preserve">n. </w:t>
      </w:r>
      <w:r w:rsidR="009B29EB">
        <w:rPr>
          <w:rFonts w:ascii="Times new romans" w:hAnsi="Times new romans" w:cs="Times new romans"/>
          <w:b/>
        </w:rPr>
        <w:t xml:space="preserve">150 procedimenti, di cui </w:t>
      </w:r>
      <w:r>
        <w:rPr>
          <w:rFonts w:ascii="Times new romans" w:hAnsi="Times new romans" w:cs="Times new romans"/>
          <w:b/>
        </w:rPr>
        <w:t xml:space="preserve">n. </w:t>
      </w:r>
      <w:r w:rsidR="009B29EB">
        <w:rPr>
          <w:rFonts w:ascii="Times new romans" w:hAnsi="Times new romans" w:cs="Times new romans"/>
          <w:b/>
        </w:rPr>
        <w:t xml:space="preserve">21 sospesi per irreperibilità e </w:t>
      </w:r>
      <w:r>
        <w:rPr>
          <w:rFonts w:ascii="Times new romans" w:hAnsi="Times new romans" w:cs="Times new romans"/>
          <w:b/>
        </w:rPr>
        <w:t>n.</w:t>
      </w:r>
      <w:r w:rsidR="009B29EB">
        <w:rPr>
          <w:rFonts w:ascii="Times new romans" w:hAnsi="Times new romans" w:cs="Times new romans"/>
          <w:b/>
        </w:rPr>
        <w:t xml:space="preserve"> 8</w:t>
      </w:r>
      <w:r w:rsidR="00362354">
        <w:rPr>
          <w:rFonts w:ascii="Times new romans" w:hAnsi="Times new romans" w:cs="Times new romans"/>
          <w:b/>
        </w:rPr>
        <w:t>6 già sentenziati al 31.12.2019</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lastRenderedPageBreak/>
        <w:t>Indicare le modalità con le quali si è pervenuti alla determinazione del dato anche in relazione ai criteri di priorità che impongono la trattazione anticipata dei procedimenti di più recente iscrizione.</w:t>
      </w:r>
      <w:r w:rsidR="006A1D23">
        <w:rPr>
          <w:rFonts w:ascii="Times new romans" w:hAnsi="Times new romans" w:cs="Times new romans"/>
          <w:lang w:val="it-IT"/>
        </w:rPr>
        <w:t xml:space="preserve"> </w:t>
      </w:r>
      <w:r w:rsidR="006A1D23" w:rsidRPr="006A1D23">
        <w:rPr>
          <w:rFonts w:ascii="Times new romans" w:hAnsi="Times new romans" w:cs="Times new romans"/>
          <w:b/>
          <w:lang w:val="it-IT"/>
        </w:rPr>
        <w:t xml:space="preserve">Il dato di cui sopra riflette la volontà di esaurire tutti i procedimenti di già maturata </w:t>
      </w:r>
      <w:proofErr w:type="spellStart"/>
      <w:r w:rsidR="006A1D23" w:rsidRPr="006A1D23">
        <w:rPr>
          <w:rFonts w:ascii="Times new romans" w:hAnsi="Times new romans" w:cs="Times new romans"/>
          <w:b/>
          <w:lang w:val="it-IT"/>
        </w:rPr>
        <w:t>ultrabiennalità</w:t>
      </w:r>
      <w:proofErr w:type="spellEnd"/>
      <w:r w:rsidR="006A1D23" w:rsidRPr="006A1D23">
        <w:rPr>
          <w:rFonts w:ascii="Times new romans" w:hAnsi="Times new romans" w:cs="Times new romans"/>
          <w:b/>
          <w:lang w:val="it-IT"/>
        </w:rPr>
        <w:t xml:space="preserve">, che appunto sono quelli evidenziati nella tabella. Ovviamente, si cercherà di smaltire gli altri procedimenti che, progressivamente, possano sforare cronologicamente la fascia della </w:t>
      </w:r>
      <w:proofErr w:type="spellStart"/>
      <w:r w:rsidR="006A1D23" w:rsidRPr="006A1D23">
        <w:rPr>
          <w:rFonts w:ascii="Times new romans" w:hAnsi="Times new romans" w:cs="Times new romans"/>
          <w:b/>
          <w:lang w:val="it-IT"/>
        </w:rPr>
        <w:t>ultrabiennalità</w:t>
      </w:r>
      <w:proofErr w:type="spellEnd"/>
      <w:r w:rsidR="006A1D23" w:rsidRPr="006A1D23">
        <w:rPr>
          <w:rFonts w:ascii="Times new romans" w:hAnsi="Times new romans" w:cs="Times new romans"/>
          <w:b/>
          <w:lang w:val="it-IT"/>
        </w:rPr>
        <w:t>.</w:t>
      </w:r>
      <w:r w:rsidR="006A1D23">
        <w:rPr>
          <w:rFonts w:ascii="Times new romans" w:hAnsi="Times new romans" w:cs="Times new romans"/>
          <w:lang w:val="it-IT"/>
        </w:rPr>
        <w:t xml:space="preserve"> </w:t>
      </w:r>
    </w:p>
    <w:p w:rsidR="009B29EB" w:rsidRDefault="009B29EB" w:rsidP="009B29EB">
      <w:pPr>
        <w:jc w:val="both"/>
      </w:pPr>
    </w:p>
    <w:p w:rsidR="009B29EB" w:rsidRDefault="009B29EB" w:rsidP="009B29EB">
      <w:pPr>
        <w:jc w:val="both"/>
        <w:rPr>
          <w:rFonts w:ascii="Times new romans" w:hAnsi="Times new romans" w:cs="Times new romans"/>
          <w:b/>
          <w:sz w:val="28"/>
          <w:szCs w:val="28"/>
        </w:rPr>
      </w:pPr>
      <w:r>
        <w:rPr>
          <w:rFonts w:ascii="Times new romans" w:hAnsi="Times new romans" w:cs="Times new romans"/>
          <w:b/>
          <w:sz w:val="28"/>
          <w:szCs w:val="28"/>
        </w:rPr>
        <w:t xml:space="preserve">SEZIONE TERZA - </w:t>
      </w:r>
      <w:r w:rsidRPr="004F6344">
        <w:rPr>
          <w:rFonts w:ascii="Times new romans" w:hAnsi="Times new romans" w:cs="Times new romans"/>
          <w:b/>
          <w:sz w:val="28"/>
          <w:szCs w:val="28"/>
          <w:u w:val="single"/>
        </w:rPr>
        <w:t>Definizione del carico esigibile e obiettivi di qualità</w:t>
      </w:r>
    </w:p>
    <w:p w:rsidR="009B29EB" w:rsidRDefault="009B29EB" w:rsidP="009B29EB">
      <w:pPr>
        <w:pStyle w:val="Paragrafoelenco1"/>
        <w:numPr>
          <w:ilvl w:val="0"/>
          <w:numId w:val="2"/>
        </w:numPr>
        <w:tabs>
          <w:tab w:val="num" w:pos="0"/>
        </w:tabs>
        <w:spacing w:before="120" w:after="120"/>
        <w:jc w:val="both"/>
        <w:rPr>
          <w:rFonts w:ascii="Times new romans" w:hAnsi="Times new romans" w:cs="Times new romans"/>
          <w:lang w:val="it-IT"/>
        </w:rPr>
      </w:pPr>
      <w:r>
        <w:rPr>
          <w:rFonts w:ascii="Times new romans" w:hAnsi="Times new romans" w:cs="Times new romans"/>
          <w:vanish/>
          <w:lang w:val="it-IT"/>
        </w:rPr>
        <w:t>I</w:t>
      </w:r>
      <w:r w:rsidR="00CF52FB">
        <w:rPr>
          <w:rFonts w:ascii="Times new romans" w:hAnsi="Times new romans" w:cs="Times new romans"/>
          <w:lang w:val="it-IT"/>
        </w:rPr>
        <w:t>I</w:t>
      </w:r>
      <w:r>
        <w:rPr>
          <w:rFonts w:ascii="Times new romans" w:hAnsi="Times new romans" w:cs="Times new romans"/>
          <w:lang w:val="it-IT"/>
        </w:rPr>
        <w:t xml:space="preserve">ndicare il carico esigibile per il singolo magistrato nell’ambito di ciascuna delle materie: </w:t>
      </w:r>
    </w:p>
    <w:p w:rsidR="009B29EB" w:rsidRDefault="009B29EB" w:rsidP="009B29EB">
      <w:pPr>
        <w:jc w:val="both"/>
        <w:rPr>
          <w:rFonts w:ascii="Times New Roman" w:hAnsi="Times New Roman"/>
        </w:rPr>
      </w:pPr>
    </w:p>
    <w:tbl>
      <w:tblPr>
        <w:tblW w:w="7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534"/>
        <w:gridCol w:w="2409"/>
      </w:tblGrid>
      <w:tr w:rsidR="009B29EB" w:rsidTr="009B29EB">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b/>
              </w:rPr>
            </w:pPr>
            <w:r>
              <w:rPr>
                <w:rFonts w:ascii="Times new romans" w:hAnsi="Times new romans" w:cs="Times new romans"/>
              </w:rPr>
              <w:t xml:space="preserve"> </w:t>
            </w:r>
            <w:r>
              <w:rPr>
                <w:b/>
              </w:rPr>
              <w:t>Materia</w:t>
            </w:r>
          </w:p>
        </w:tc>
        <w:tc>
          <w:tcPr>
            <w:tcW w:w="1534"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b/>
              </w:rPr>
            </w:pPr>
            <w:r>
              <w:rPr>
                <w:b/>
              </w:rPr>
              <w:t>Sentenze</w:t>
            </w:r>
          </w:p>
        </w:tc>
        <w:tc>
          <w:tcPr>
            <w:tcW w:w="2409"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rPr>
                <w:b/>
              </w:rPr>
            </w:pPr>
            <w:r>
              <w:rPr>
                <w:b/>
              </w:rPr>
              <w:t>Altrimenti definiti</w:t>
            </w:r>
          </w:p>
        </w:tc>
      </w:tr>
      <w:tr w:rsidR="009B29EB" w:rsidTr="009B29EB">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pPr>
            <w:r>
              <w:rPr>
                <w:bCs/>
              </w:rPr>
              <w:t>Sezione Penale</w:t>
            </w:r>
          </w:p>
        </w:tc>
        <w:tc>
          <w:tcPr>
            <w:tcW w:w="1534" w:type="dxa"/>
            <w:tcBorders>
              <w:top w:val="single" w:sz="4" w:space="0" w:color="000000"/>
              <w:left w:val="single" w:sz="4" w:space="0" w:color="000000"/>
              <w:bottom w:val="single" w:sz="4" w:space="0" w:color="000000"/>
              <w:right w:val="single" w:sz="4" w:space="0" w:color="000000"/>
            </w:tcBorders>
            <w:hideMark/>
          </w:tcPr>
          <w:p w:rsidR="009B29EB" w:rsidRDefault="009B29EB">
            <w:pPr>
              <w:jc w:val="center"/>
              <w:rPr>
                <w:b/>
              </w:rPr>
            </w:pPr>
            <w:r>
              <w:rPr>
                <w:b/>
              </w:rPr>
              <w:t>180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9B29EB" w:rsidRDefault="009B29EB">
            <w:pPr>
              <w:jc w:val="center"/>
              <w:rPr>
                <w:b/>
                <w:highlight w:val="lightGray"/>
              </w:rPr>
            </w:pPr>
            <w:r>
              <w:rPr>
                <w:b/>
                <w:highlight w:val="lightGray"/>
              </w:rPr>
              <w:t>8</w:t>
            </w:r>
          </w:p>
        </w:tc>
      </w:tr>
      <w:tr w:rsidR="009B29EB" w:rsidTr="009B29EB">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pPr>
            <w:r>
              <w:rPr>
                <w:bCs/>
              </w:rPr>
              <w:t>Sezione Assise</w:t>
            </w:r>
          </w:p>
        </w:tc>
        <w:tc>
          <w:tcPr>
            <w:tcW w:w="1534" w:type="dxa"/>
            <w:tcBorders>
              <w:top w:val="single" w:sz="4" w:space="0" w:color="000000"/>
              <w:left w:val="single" w:sz="4" w:space="0" w:color="000000"/>
              <w:bottom w:val="single" w:sz="4" w:space="0" w:color="000000"/>
              <w:right w:val="single" w:sz="4" w:space="0" w:color="000000"/>
            </w:tcBorders>
          </w:tcPr>
          <w:p w:rsidR="009B29EB" w:rsidRDefault="009B29EB">
            <w:pPr>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rsidR="009B29EB" w:rsidRDefault="009B29EB">
            <w:pPr>
              <w:jc w:val="both"/>
              <w:rPr>
                <w:highlight w:val="lightGray"/>
              </w:rPr>
            </w:pPr>
          </w:p>
        </w:tc>
      </w:tr>
      <w:tr w:rsidR="009B29EB" w:rsidTr="009B29EB">
        <w:trPr>
          <w:jc w:val="center"/>
        </w:trPr>
        <w:tc>
          <w:tcPr>
            <w:tcW w:w="3539" w:type="dxa"/>
            <w:tcBorders>
              <w:top w:val="single" w:sz="4" w:space="0" w:color="000000"/>
              <w:left w:val="single" w:sz="4" w:space="0" w:color="000000"/>
              <w:bottom w:val="single" w:sz="4" w:space="0" w:color="000000"/>
              <w:right w:val="single" w:sz="4" w:space="0" w:color="000000"/>
            </w:tcBorders>
            <w:hideMark/>
          </w:tcPr>
          <w:p w:rsidR="009B29EB" w:rsidRDefault="009B29EB">
            <w:pPr>
              <w:jc w:val="both"/>
            </w:pPr>
            <w:r>
              <w:rPr>
                <w:bCs/>
              </w:rPr>
              <w:t>Sezione Minori</w:t>
            </w:r>
          </w:p>
        </w:tc>
        <w:tc>
          <w:tcPr>
            <w:tcW w:w="1534" w:type="dxa"/>
            <w:tcBorders>
              <w:top w:val="single" w:sz="4" w:space="0" w:color="000000"/>
              <w:left w:val="single" w:sz="4" w:space="0" w:color="000000"/>
              <w:bottom w:val="single" w:sz="4" w:space="0" w:color="000000"/>
              <w:right w:val="single" w:sz="4" w:space="0" w:color="000000"/>
            </w:tcBorders>
          </w:tcPr>
          <w:p w:rsidR="009B29EB" w:rsidRDefault="009B29EB">
            <w:pPr>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rsidR="009B29EB" w:rsidRDefault="009B29EB">
            <w:pPr>
              <w:jc w:val="both"/>
              <w:rPr>
                <w:highlight w:val="lightGray"/>
              </w:rPr>
            </w:pPr>
          </w:p>
        </w:tc>
      </w:tr>
    </w:tbl>
    <w:p w:rsidR="009B29EB" w:rsidRDefault="00EE6645" w:rsidP="009B29EB">
      <w:pPr>
        <w:jc w:val="both"/>
        <w:rPr>
          <w:rFonts w:eastAsia="Times New Roman"/>
          <w:lang w:eastAsia="it-IT"/>
        </w:rPr>
      </w:pPr>
      <w:r>
        <w:rPr>
          <w:rFonts w:ascii="Times new romans" w:hAnsi="Times new romans" w:cs="Times new romans"/>
        </w:rPr>
        <w:t>(</w:t>
      </w:r>
      <w:proofErr w:type="gramStart"/>
      <w:r>
        <w:rPr>
          <w:rFonts w:ascii="Times new romans" w:hAnsi="Times new romans" w:cs="Times new romans"/>
        </w:rPr>
        <w:t>dati</w:t>
      </w:r>
      <w:proofErr w:type="gramEnd"/>
      <w:r>
        <w:rPr>
          <w:rFonts w:ascii="Times new romans" w:hAnsi="Times new romans" w:cs="Times new romans"/>
        </w:rPr>
        <w:t xml:space="preserve"> da valutarsi in termini complessivi)</w:t>
      </w:r>
      <w:r w:rsidR="009B29EB">
        <w:rPr>
          <w:rFonts w:ascii="Times new romans" w:hAnsi="Times new romans" w:cs="Times new romans"/>
        </w:rPr>
        <w:t xml:space="preserve"> </w:t>
      </w:r>
    </w:p>
    <w:p w:rsidR="009B29EB" w:rsidRDefault="009B29EB" w:rsidP="004F6344">
      <w:pPr>
        <w:jc w:val="both"/>
        <w:rPr>
          <w:rFonts w:ascii="Times new romans" w:hAnsi="Times new romans" w:cs="Times new romans"/>
        </w:rPr>
      </w:pPr>
      <w:r>
        <w:rPr>
          <w:rFonts w:ascii="Times new romans" w:hAnsi="Times new romans" w:cs="Times new romans"/>
        </w:rPr>
        <w:t xml:space="preserve"> Nel documento di accompagnamento sono state descritte le motivazioni su cui si fonda il calcolo del carico esigibile? </w:t>
      </w:r>
      <w:r>
        <w:rPr>
          <w:rFonts w:ascii="Times new romans" w:hAnsi="Times new romans" w:cs="Times new romans"/>
          <w:b/>
        </w:rPr>
        <w:t>SÌ</w:t>
      </w:r>
      <w:r w:rsidR="006A1D23">
        <w:rPr>
          <w:rFonts w:ascii="Times new romans" w:hAnsi="Times new romans" w:cs="Times new romans"/>
          <w:b/>
        </w:rPr>
        <w:t>, con particolare riguardo alla presumibile riduzione delle unità dell’organico a disposizione</w:t>
      </w:r>
      <w:r w:rsidR="00B65837">
        <w:rPr>
          <w:rFonts w:ascii="Times new romans" w:hAnsi="Times new romans" w:cs="Times new romans"/>
          <w:b/>
        </w:rPr>
        <w:t xml:space="preserve"> e tenendo conto del fatto che tale carico esigibile risulta inevitabilmente inferiore, per ogni singolo magistrato, ai livelli di produttività raggiunti nell’anno precedente ad organico pieno.</w:t>
      </w:r>
      <w:r w:rsidR="006A1D23">
        <w:rPr>
          <w:rFonts w:ascii="Times new romans" w:hAnsi="Times new romans" w:cs="Times new romans"/>
          <w:b/>
        </w:rPr>
        <w:t xml:space="preserve"> </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Per determinare il carico esigibile è stata seguita la procedura “partecipata” prevista dalla circolare? </w:t>
      </w:r>
      <w:r>
        <w:rPr>
          <w:rFonts w:ascii="Times new romans" w:hAnsi="Times new romans" w:cs="Times new romans"/>
          <w:b/>
          <w:lang w:val="it-IT"/>
        </w:rPr>
        <w:t xml:space="preserve">SÌ </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Per quest’anno si prevedono obiettivi di qualità? </w:t>
      </w:r>
      <w:r w:rsidR="0030660E">
        <w:rPr>
          <w:rFonts w:ascii="Times new romans" w:hAnsi="Times new romans" w:cs="Times new romans"/>
          <w:b/>
          <w:lang w:val="it-IT"/>
        </w:rPr>
        <w:t xml:space="preserve">SI. </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Se sì, l’ufficio può:</w:t>
      </w:r>
    </w:p>
    <w:p w:rsidR="009B29EB" w:rsidRDefault="009B29EB" w:rsidP="009B29EB">
      <w:pPr>
        <w:pStyle w:val="Paragrafoelenco1"/>
        <w:numPr>
          <w:ilvl w:val="1"/>
          <w:numId w:val="3"/>
        </w:numPr>
        <w:ind w:left="1080"/>
        <w:jc w:val="both"/>
        <w:rPr>
          <w:lang w:val="it-IT"/>
        </w:rPr>
      </w:pPr>
      <w:r>
        <w:rPr>
          <w:lang w:val="it-IT"/>
        </w:rPr>
        <w:t>Rinviare a quanto già indicato nel DOG.</w:t>
      </w:r>
    </w:p>
    <w:p w:rsidR="009B29EB" w:rsidRDefault="009B29EB" w:rsidP="009B29EB">
      <w:pPr>
        <w:pStyle w:val="Paragrafoelenco1"/>
        <w:numPr>
          <w:ilvl w:val="1"/>
          <w:numId w:val="3"/>
        </w:numPr>
        <w:ind w:left="1080"/>
        <w:jc w:val="both"/>
        <w:rPr>
          <w:lang w:val="it-IT"/>
        </w:rPr>
      </w:pPr>
      <w:r>
        <w:rPr>
          <w:lang w:val="it-IT"/>
        </w:rPr>
        <w:t>Rinviare a quanto già inserito nella banca dati buone prassi (indicare il numero di buona prassi).</w:t>
      </w:r>
    </w:p>
    <w:p w:rsidR="009B29EB" w:rsidRPr="0030660E" w:rsidRDefault="009B29EB" w:rsidP="009B29EB">
      <w:pPr>
        <w:pStyle w:val="Paragrafoelenco1"/>
        <w:numPr>
          <w:ilvl w:val="1"/>
          <w:numId w:val="3"/>
        </w:numPr>
        <w:ind w:left="1080"/>
        <w:jc w:val="both"/>
        <w:rPr>
          <w:b/>
          <w:lang w:val="it-IT"/>
        </w:rPr>
      </w:pPr>
      <w:r>
        <w:rPr>
          <w:lang w:val="it-IT"/>
        </w:rPr>
        <w:t>Elencarli nel documen</w:t>
      </w:r>
      <w:r w:rsidR="0030660E">
        <w:rPr>
          <w:lang w:val="it-IT"/>
        </w:rPr>
        <w:t xml:space="preserve">to di accompagnamento al format: </w:t>
      </w:r>
      <w:r w:rsidR="0030660E" w:rsidRPr="0030660E">
        <w:rPr>
          <w:b/>
          <w:lang w:val="it-IT"/>
        </w:rPr>
        <w:t xml:space="preserve">così </w:t>
      </w:r>
      <w:r w:rsidR="0030660E">
        <w:rPr>
          <w:b/>
          <w:lang w:val="it-IT"/>
        </w:rPr>
        <w:t xml:space="preserve">come previsto per il settore civile, </w:t>
      </w:r>
      <w:r w:rsidR="0030660E" w:rsidRPr="0030660E">
        <w:rPr>
          <w:rFonts w:eastAsia="Arial Unicode MS"/>
          <w:b/>
          <w:color w:val="000000"/>
          <w:lang w:val="it-IT"/>
        </w:rPr>
        <w:t>si intende assicurare l’assoluta puntualità nella fissazione e nella celebrazione delle udienze, nonché nel deposito dei provvedimenti giurisdizionali, obiettivo questo da riscontrare costantemente attraverso l’interlocuzione con il locale Ordine degli Avvocati, che del resto – come peraltro già avvenuto in passato – verrà invitato a segnalare al Presidente della Corte qualsiasi profilo di criticità che dovesse eventualmente insorgere nell’attività delle Sezioni</w:t>
      </w:r>
    </w:p>
    <w:p w:rsidR="009B29EB" w:rsidRDefault="009B29EB" w:rsidP="009B29EB">
      <w:pPr>
        <w:jc w:val="both"/>
        <w:rPr>
          <w:rFonts w:ascii="Times new romans" w:hAnsi="Times new romans" w:cs="Times new romans"/>
          <w:b/>
        </w:rPr>
      </w:pPr>
    </w:p>
    <w:p w:rsidR="009B29EB" w:rsidRDefault="009B29EB" w:rsidP="009B29EB">
      <w:pPr>
        <w:jc w:val="both"/>
        <w:rPr>
          <w:rFonts w:ascii="Times new romans" w:hAnsi="Times new romans" w:cs="Times new romans"/>
          <w:b/>
          <w:sz w:val="28"/>
          <w:szCs w:val="28"/>
        </w:rPr>
      </w:pPr>
      <w:r>
        <w:rPr>
          <w:rFonts w:ascii="Times new romans" w:hAnsi="Times new romans" w:cs="Times new romans"/>
          <w:b/>
          <w:sz w:val="28"/>
          <w:szCs w:val="28"/>
        </w:rPr>
        <w:t xml:space="preserve">SEZIONE QUARTA. </w:t>
      </w:r>
      <w:r w:rsidRPr="004F6344">
        <w:rPr>
          <w:rFonts w:ascii="Times new romans" w:hAnsi="Times new romans" w:cs="Times new romans"/>
          <w:b/>
          <w:sz w:val="28"/>
          <w:szCs w:val="28"/>
          <w:u w:val="single"/>
        </w:rPr>
        <w:t>Valorizzazione dei criteri di priorità</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vanish/>
          <w:lang w:val="it-IT"/>
        </w:rPr>
        <w:t>Pe</w:t>
      </w:r>
      <w:proofErr w:type="gramStart"/>
      <w:r w:rsidR="004F6344">
        <w:rPr>
          <w:rFonts w:ascii="Times new romans" w:hAnsi="Times new romans" w:cs="Times new romans"/>
          <w:lang w:val="it-IT"/>
        </w:rPr>
        <w:t>pe</w:t>
      </w:r>
      <w:r>
        <w:rPr>
          <w:rFonts w:ascii="Times new romans" w:hAnsi="Times new romans" w:cs="Times new romans"/>
          <w:lang w:val="it-IT"/>
        </w:rPr>
        <w:t>r</w:t>
      </w:r>
      <w:proofErr w:type="gramEnd"/>
      <w:r>
        <w:rPr>
          <w:rFonts w:ascii="Times new romans" w:hAnsi="Times new romans" w:cs="Times new romans"/>
          <w:lang w:val="it-IT"/>
        </w:rPr>
        <w:t xml:space="preserve"> quest’anno vengono indicati criteri di priorità? </w:t>
      </w:r>
      <w:r>
        <w:rPr>
          <w:rFonts w:ascii="Times new romans" w:hAnsi="Times new romans" w:cs="Times new romans"/>
          <w:b/>
          <w:lang w:val="it-IT"/>
        </w:rPr>
        <w:t>SÌ</w:t>
      </w:r>
      <w:r>
        <w:rPr>
          <w:rFonts w:ascii="Times new romans" w:hAnsi="Times new romans" w:cs="Times new romans"/>
          <w:lang w:val="it-IT"/>
        </w:rPr>
        <w:t xml:space="preserve"> </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lastRenderedPageBreak/>
        <w:t xml:space="preserve">Se sì, quali? </w:t>
      </w:r>
      <w:r w:rsidR="0030660E" w:rsidRPr="0030660E">
        <w:rPr>
          <w:rFonts w:ascii="Times new romans" w:hAnsi="Times new romans" w:cs="Times new romans"/>
          <w:b/>
          <w:lang w:val="it-IT"/>
        </w:rPr>
        <w:t xml:space="preserve">i </w:t>
      </w:r>
      <w:r w:rsidR="0030660E">
        <w:rPr>
          <w:rFonts w:ascii="Times new romans" w:hAnsi="Times new romans" w:cs="Times new romans"/>
          <w:b/>
          <w:lang w:val="it-IT"/>
        </w:rPr>
        <w:t>p</w:t>
      </w:r>
      <w:r>
        <w:rPr>
          <w:rFonts w:ascii="Times new romans" w:hAnsi="Times new romans" w:cs="Times new romans"/>
          <w:b/>
          <w:lang w:val="it-IT"/>
        </w:rPr>
        <w:t xml:space="preserve">rocedimenti con soggetti sottoposti a misure cautelari; </w:t>
      </w:r>
      <w:r w:rsidR="0030660E">
        <w:rPr>
          <w:rFonts w:ascii="Times new romans" w:hAnsi="Times new romans" w:cs="Times new romans"/>
          <w:b/>
          <w:lang w:val="it-IT"/>
        </w:rPr>
        <w:t xml:space="preserve">quelli relativi a </w:t>
      </w:r>
      <w:r>
        <w:rPr>
          <w:rFonts w:ascii="Times new romans" w:hAnsi="Times new romans" w:cs="Times new romans"/>
          <w:b/>
          <w:lang w:val="it-IT"/>
        </w:rPr>
        <w:t xml:space="preserve">decessi per esposizione ad amianto; </w:t>
      </w:r>
      <w:r w:rsidR="0030660E">
        <w:rPr>
          <w:rFonts w:ascii="Times new romans" w:hAnsi="Times new romans" w:cs="Times new romans"/>
          <w:b/>
          <w:lang w:val="it-IT"/>
        </w:rPr>
        <w:t xml:space="preserve">quelli </w:t>
      </w:r>
      <w:r>
        <w:rPr>
          <w:rFonts w:ascii="Times new romans" w:hAnsi="Times new romans" w:cs="Times new romans"/>
          <w:b/>
          <w:lang w:val="it-IT"/>
        </w:rPr>
        <w:t xml:space="preserve">con parti civili; </w:t>
      </w:r>
      <w:r w:rsidR="0030660E">
        <w:rPr>
          <w:rFonts w:ascii="Times new romans" w:hAnsi="Times new romans" w:cs="Times new romans"/>
          <w:b/>
          <w:lang w:val="it-IT"/>
        </w:rPr>
        <w:t xml:space="preserve">quelli per reati </w:t>
      </w:r>
      <w:r>
        <w:rPr>
          <w:rFonts w:ascii="Times new romans" w:hAnsi="Times new romans" w:cs="Times new romans"/>
          <w:b/>
          <w:lang w:val="it-IT"/>
        </w:rPr>
        <w:t xml:space="preserve">fallimentari e tributari rilevanti; </w:t>
      </w:r>
      <w:r w:rsidR="0030660E">
        <w:rPr>
          <w:rFonts w:ascii="Times new romans" w:hAnsi="Times new romans" w:cs="Times new romans"/>
          <w:b/>
          <w:lang w:val="it-IT"/>
        </w:rPr>
        <w:t xml:space="preserve">quelli </w:t>
      </w:r>
      <w:r>
        <w:rPr>
          <w:rFonts w:ascii="Times new romans" w:hAnsi="Times new romans" w:cs="Times new romans"/>
          <w:b/>
          <w:lang w:val="it-IT"/>
        </w:rPr>
        <w:t>r</w:t>
      </w:r>
      <w:r w:rsidR="0030660E">
        <w:rPr>
          <w:rFonts w:ascii="Times new romans" w:hAnsi="Times new romans" w:cs="Times new romans"/>
          <w:b/>
          <w:lang w:val="it-IT"/>
        </w:rPr>
        <w:t>iguardanti</w:t>
      </w:r>
      <w:r>
        <w:rPr>
          <w:rFonts w:ascii="Times new romans" w:hAnsi="Times new romans" w:cs="Times new romans"/>
          <w:b/>
          <w:lang w:val="it-IT"/>
        </w:rPr>
        <w:t xml:space="preserve"> </w:t>
      </w:r>
      <w:r w:rsidR="0030660E">
        <w:rPr>
          <w:rFonts w:ascii="Times new romans" w:hAnsi="Times new romans" w:cs="Times new romans"/>
          <w:b/>
          <w:lang w:val="it-IT"/>
        </w:rPr>
        <w:t>“</w:t>
      </w:r>
      <w:r>
        <w:rPr>
          <w:rFonts w:ascii="Times new romans" w:hAnsi="Times new romans" w:cs="Times new romans"/>
          <w:b/>
          <w:lang w:val="it-IT"/>
        </w:rPr>
        <w:t>soggetti deboli</w:t>
      </w:r>
      <w:r w:rsidR="0030660E">
        <w:rPr>
          <w:rFonts w:ascii="Times new romans" w:hAnsi="Times new romans" w:cs="Times new romans"/>
          <w:b/>
          <w:lang w:val="it-IT"/>
        </w:rPr>
        <w:t>”</w:t>
      </w:r>
      <w:r>
        <w:rPr>
          <w:rFonts w:ascii="Times new romans" w:hAnsi="Times new romans" w:cs="Times new romans"/>
          <w:b/>
          <w:lang w:val="it-IT"/>
        </w:rPr>
        <w:t xml:space="preserve"> e di cosid</w:t>
      </w:r>
      <w:r w:rsidR="00426760">
        <w:rPr>
          <w:rFonts w:ascii="Times new romans" w:hAnsi="Times new romans" w:cs="Times new romans"/>
          <w:b/>
          <w:lang w:val="it-IT"/>
        </w:rPr>
        <w:t>detto codice rosso, come anche indicato nella</w:t>
      </w:r>
      <w:r>
        <w:rPr>
          <w:rFonts w:ascii="Times new romans" w:hAnsi="Times new romans" w:cs="Times new romans"/>
          <w:b/>
          <w:lang w:val="it-IT"/>
        </w:rPr>
        <w:t xml:space="preserve"> relazi</w:t>
      </w:r>
      <w:r w:rsidR="00426760">
        <w:rPr>
          <w:rFonts w:ascii="Times new romans" w:hAnsi="Times new romans" w:cs="Times new romans"/>
          <w:b/>
          <w:lang w:val="it-IT"/>
        </w:rPr>
        <w:t>one</w:t>
      </w:r>
      <w:r w:rsidR="0030660E">
        <w:rPr>
          <w:rFonts w:ascii="Times new romans" w:hAnsi="Times new romans" w:cs="Times new romans"/>
          <w:b/>
          <w:lang w:val="it-IT"/>
        </w:rPr>
        <w:t xml:space="preserve"> dei Presidenti di Sezione.</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Si è tenuto conto dei criteri di priorità nell’individuazione dell’obiettivo di rendimento dell’ufficio? </w:t>
      </w:r>
      <w:r>
        <w:rPr>
          <w:rFonts w:ascii="Times new romans" w:hAnsi="Times new romans" w:cs="Times new romans"/>
          <w:b/>
          <w:lang w:val="it-IT"/>
        </w:rPr>
        <w:t>SÌ</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Si è tenuto conto dei criteri di priorità nell’individuazione del carico esigibile? </w:t>
      </w:r>
      <w:r>
        <w:rPr>
          <w:rFonts w:ascii="Times new romans" w:hAnsi="Times new romans" w:cs="Times new romans"/>
          <w:b/>
          <w:lang w:val="it-IT"/>
        </w:rPr>
        <w:t>SÌ</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 xml:space="preserve">I criteri di priorità sono stati individuati secondo un “procedimento partecipato”? </w:t>
      </w:r>
      <w:r>
        <w:rPr>
          <w:rFonts w:ascii="Times new romans" w:hAnsi="Times new romans" w:cs="Times new romans"/>
          <w:b/>
          <w:lang w:val="it-IT"/>
        </w:rPr>
        <w:t>SÌ</w:t>
      </w:r>
      <w:r w:rsidR="00426760">
        <w:rPr>
          <w:rFonts w:ascii="Times new romans" w:hAnsi="Times new romans" w:cs="Times new romans"/>
          <w:b/>
          <w:lang w:val="it-IT"/>
        </w:rPr>
        <w:t xml:space="preserve"> </w:t>
      </w:r>
    </w:p>
    <w:p w:rsidR="009B29EB" w:rsidRDefault="00426760" w:rsidP="00426760">
      <w:pPr>
        <w:pStyle w:val="Paragrafoelenco1"/>
        <w:spacing w:before="120" w:after="120"/>
        <w:ind w:left="717"/>
        <w:jc w:val="both"/>
        <w:rPr>
          <w:rFonts w:ascii="Times new romans" w:hAnsi="Times new romans" w:cs="Times new romans"/>
          <w:lang w:val="it-IT"/>
        </w:rPr>
      </w:pPr>
      <w:r>
        <w:rPr>
          <w:rFonts w:ascii="Times new romans" w:hAnsi="Times new romans" w:cs="Times new romans"/>
          <w:lang w:val="it-IT"/>
        </w:rPr>
        <w:t xml:space="preserve">3.10 </w:t>
      </w:r>
      <w:r w:rsidR="009B29EB">
        <w:rPr>
          <w:rFonts w:ascii="Times new romans" w:hAnsi="Times new romans" w:cs="Times new romans"/>
          <w:lang w:val="it-IT"/>
        </w:rPr>
        <w:t>Sono stati previsti – anche a seguito di protocolli con l’ufficio di primo grado e con la Procura Generale</w:t>
      </w:r>
      <w:r w:rsidR="009B29EB">
        <w:rPr>
          <w:rFonts w:ascii="Times new romans" w:hAnsi="Times new romans" w:cs="Times new romans"/>
          <w:sz w:val="28"/>
          <w:vertAlign w:val="superscript"/>
          <w:lang w:val="it-IT"/>
        </w:rPr>
        <w:footnoteReference w:id="1"/>
      </w:r>
      <w:r w:rsidR="009B29EB">
        <w:rPr>
          <w:rFonts w:ascii="Times new romans" w:hAnsi="Times new romans" w:cs="Times new romans"/>
          <w:lang w:val="it-IT"/>
        </w:rPr>
        <w:t xml:space="preserve"> - criteri di priorità o di accantonamento per i procedimenti a rischio prescrizione (intendendo con rischio prescrizione i procedimenti per i quali la prescrizione interverrà nel biennio successivo alla redazione del presente documento)</w:t>
      </w:r>
      <w:r w:rsidR="009B29EB">
        <w:rPr>
          <w:rFonts w:ascii="Times new romans" w:hAnsi="Times new romans" w:cs="Times new romans"/>
          <w:sz w:val="28"/>
          <w:vertAlign w:val="superscript"/>
          <w:lang w:val="it-IT"/>
        </w:rPr>
        <w:footnoteReference w:id="2"/>
      </w:r>
      <w:r w:rsidR="009B29EB">
        <w:rPr>
          <w:rFonts w:ascii="Times new romans" w:hAnsi="Times new romans" w:cs="Times new romans"/>
          <w:lang w:val="it-IT"/>
        </w:rPr>
        <w:t xml:space="preserve">? </w:t>
      </w:r>
      <w:r w:rsidR="009B29EB">
        <w:rPr>
          <w:rFonts w:ascii="Times new romans" w:hAnsi="Times new romans" w:cs="Times new romans"/>
          <w:b/>
          <w:lang w:val="it-IT"/>
        </w:rPr>
        <w:t>NO</w:t>
      </w:r>
    </w:p>
    <w:p w:rsidR="009B29EB" w:rsidRDefault="009B29EB" w:rsidP="009B29EB">
      <w:pPr>
        <w:jc w:val="both"/>
        <w:rPr>
          <w:rFonts w:ascii="Times new romans" w:hAnsi="Times new romans" w:cs="Times new romans"/>
          <w:b/>
        </w:rPr>
      </w:pPr>
    </w:p>
    <w:p w:rsidR="009B29EB" w:rsidRDefault="009B29EB" w:rsidP="009B29EB">
      <w:pPr>
        <w:jc w:val="both"/>
        <w:rPr>
          <w:rFonts w:ascii="Times new romans" w:hAnsi="Times new romans" w:cs="Times new romans"/>
          <w:b/>
          <w:sz w:val="28"/>
          <w:szCs w:val="28"/>
        </w:rPr>
      </w:pPr>
      <w:r>
        <w:rPr>
          <w:rFonts w:ascii="Times new romans" w:hAnsi="Times new romans" w:cs="Times new romans"/>
          <w:b/>
          <w:sz w:val="28"/>
          <w:szCs w:val="28"/>
        </w:rPr>
        <w:t xml:space="preserve">SEZIONE QUINTA. </w:t>
      </w:r>
      <w:r w:rsidRPr="004F6344">
        <w:rPr>
          <w:rFonts w:ascii="Times new romans" w:hAnsi="Times new romans" w:cs="Times new romans"/>
          <w:b/>
          <w:sz w:val="28"/>
          <w:szCs w:val="28"/>
          <w:u w:val="single"/>
        </w:rPr>
        <w:t>Procedura per la formazione del programma</w:t>
      </w:r>
    </w:p>
    <w:p w:rsidR="009B29EB" w:rsidRDefault="009B29EB" w:rsidP="00E528A6">
      <w:pPr>
        <w:jc w:val="both"/>
        <w:rPr>
          <w:rFonts w:ascii="Times new romans" w:hAnsi="Times new romans" w:cs="Times new romans"/>
        </w:rPr>
      </w:pPr>
      <w:r>
        <w:rPr>
          <w:rFonts w:ascii="Times new romans" w:hAnsi="Times new romans" w:cs="Times new romans"/>
          <w:b/>
        </w:rPr>
        <w:t xml:space="preserve"> </w:t>
      </w:r>
      <w:r>
        <w:rPr>
          <w:rFonts w:ascii="Times new romans" w:hAnsi="Times new romans" w:cs="Times new romans"/>
          <w:vanish/>
        </w:rPr>
        <w:t xml:space="preserve">5. </w:t>
      </w:r>
      <w:r>
        <w:rPr>
          <w:rFonts w:ascii="Times new romans" w:hAnsi="Times new romans" w:cs="Times new romans"/>
        </w:rPr>
        <w:t xml:space="preserve">Sono state rilevate criticità nei dati forniti? </w:t>
      </w:r>
      <w:r>
        <w:rPr>
          <w:rFonts w:ascii="Times new romans" w:hAnsi="Times new romans" w:cs="Times new romans"/>
          <w:b/>
        </w:rPr>
        <w:t>SÌ</w:t>
      </w:r>
    </w:p>
    <w:p w:rsidR="009B29EB" w:rsidRDefault="009B29EB" w:rsidP="009B29EB">
      <w:pPr>
        <w:pStyle w:val="Paragrafoelenco1"/>
        <w:numPr>
          <w:ilvl w:val="1"/>
          <w:numId w:val="2"/>
        </w:numPr>
        <w:tabs>
          <w:tab w:val="num" w:pos="717"/>
        </w:tabs>
        <w:spacing w:before="120" w:after="120"/>
        <w:jc w:val="both"/>
        <w:rPr>
          <w:rFonts w:ascii="Times new romans" w:hAnsi="Times new romans" w:cs="Times new romans"/>
          <w:lang w:val="it-IT"/>
        </w:rPr>
      </w:pPr>
      <w:r>
        <w:rPr>
          <w:rFonts w:ascii="Times new romans" w:hAnsi="Times new romans" w:cs="Times new romans"/>
          <w:lang w:val="it-IT"/>
        </w:rPr>
        <w:t>Se sì, quali?</w:t>
      </w:r>
    </w:p>
    <w:p w:rsidR="009B29EB" w:rsidRDefault="009B29EB" w:rsidP="009B29EB">
      <w:pPr>
        <w:pStyle w:val="Paragrafoelenco1"/>
        <w:spacing w:before="120" w:after="120"/>
        <w:ind w:left="717"/>
        <w:jc w:val="both"/>
        <w:rPr>
          <w:rFonts w:ascii="Times new romans" w:hAnsi="Times new romans" w:cs="Times new romans"/>
          <w:b/>
          <w:lang w:val="it-IT"/>
        </w:rPr>
      </w:pPr>
      <w:r>
        <w:rPr>
          <w:rFonts w:ascii="Times new romans" w:hAnsi="Times new romans" w:cs="Times new romans"/>
          <w:b/>
          <w:lang w:val="it-IT"/>
        </w:rPr>
        <w:t xml:space="preserve">I dati estratti da SICP, anche con riferimento ai procedimenti </w:t>
      </w:r>
      <w:proofErr w:type="spellStart"/>
      <w:r>
        <w:rPr>
          <w:rFonts w:ascii="Times new romans" w:hAnsi="Times new romans" w:cs="Times new romans"/>
          <w:b/>
          <w:lang w:val="it-IT"/>
        </w:rPr>
        <w:t>ultrabiennali</w:t>
      </w:r>
      <w:proofErr w:type="spellEnd"/>
      <w:r>
        <w:rPr>
          <w:rFonts w:ascii="Times new romans" w:hAnsi="Times new romans" w:cs="Times new romans"/>
          <w:b/>
          <w:lang w:val="it-IT"/>
        </w:rPr>
        <w:t xml:space="preserve"> ed </w:t>
      </w:r>
      <w:proofErr w:type="spellStart"/>
      <w:r>
        <w:rPr>
          <w:rFonts w:ascii="Times new romans" w:hAnsi="Times new romans" w:cs="Times new romans"/>
          <w:b/>
          <w:lang w:val="it-IT"/>
        </w:rPr>
        <w:t>ultratriennali</w:t>
      </w:r>
      <w:proofErr w:type="spellEnd"/>
      <w:r w:rsidR="00E528A6">
        <w:rPr>
          <w:rFonts w:ascii="Times new romans" w:hAnsi="Times new romans" w:cs="Times new romans"/>
          <w:b/>
          <w:lang w:val="it-IT"/>
        </w:rPr>
        <w:t>,</w:t>
      </w:r>
      <w:r>
        <w:rPr>
          <w:rFonts w:ascii="Times new romans" w:hAnsi="Times new romans" w:cs="Times new romans"/>
          <w:b/>
          <w:lang w:val="it-IT"/>
        </w:rPr>
        <w:t xml:space="preserve"> non sono completamente attendibili e si presentano in eccesso rispetto al dato reale.</w:t>
      </w:r>
    </w:p>
    <w:p w:rsidR="009B29EB" w:rsidRDefault="009B29EB" w:rsidP="009B29EB">
      <w:pPr>
        <w:jc w:val="both"/>
        <w:rPr>
          <w:rFonts w:ascii="Times new romans" w:hAnsi="Times new romans" w:cs="Times new romans"/>
          <w:b/>
        </w:rPr>
      </w:pPr>
    </w:p>
    <w:p w:rsidR="009B29EB" w:rsidRDefault="009B29EB" w:rsidP="009B29EB">
      <w:pPr>
        <w:jc w:val="both"/>
        <w:rPr>
          <w:rFonts w:ascii="Times new romans" w:hAnsi="Times new romans" w:cs="Times new romans"/>
          <w:b/>
          <w:sz w:val="28"/>
          <w:szCs w:val="28"/>
        </w:rPr>
      </w:pPr>
      <w:r>
        <w:rPr>
          <w:rFonts w:ascii="Times new romans" w:hAnsi="Times new romans" w:cs="Times new romans"/>
          <w:b/>
          <w:sz w:val="28"/>
          <w:szCs w:val="28"/>
        </w:rPr>
        <w:t xml:space="preserve">SEZIONE SESTA. </w:t>
      </w:r>
      <w:r w:rsidRPr="004F6344">
        <w:rPr>
          <w:rFonts w:ascii="Times new romans" w:hAnsi="Times new romans" w:cs="Times new romans"/>
          <w:b/>
          <w:sz w:val="28"/>
          <w:szCs w:val="28"/>
          <w:u w:val="single"/>
        </w:rPr>
        <w:t>Monitoraggio del piano di gestione</w:t>
      </w:r>
    </w:p>
    <w:p w:rsidR="009B29EB" w:rsidRDefault="009B29EB" w:rsidP="00E528A6">
      <w:pPr>
        <w:jc w:val="both"/>
        <w:rPr>
          <w:rFonts w:ascii="Times new romans" w:hAnsi="Times new romans" w:cs="Times new romans"/>
        </w:rPr>
      </w:pPr>
      <w:r>
        <w:rPr>
          <w:rFonts w:ascii="Times new romans" w:hAnsi="Times new romans" w:cs="Times new romans"/>
          <w:b/>
        </w:rPr>
        <w:t xml:space="preserve"> </w:t>
      </w:r>
      <w:r>
        <w:rPr>
          <w:rFonts w:ascii="Times new romans" w:hAnsi="Times new romans" w:cs="Times new romans"/>
          <w:vanish/>
        </w:rPr>
        <w:t>L’</w:t>
      </w:r>
      <w:r w:rsidR="00CF52FB">
        <w:rPr>
          <w:rFonts w:ascii="Times new romans" w:hAnsi="Times new romans" w:cs="Times new romans"/>
        </w:rPr>
        <w:t>L’</w:t>
      </w:r>
      <w:r>
        <w:rPr>
          <w:rFonts w:ascii="Times new romans" w:hAnsi="Times new romans" w:cs="Times new romans"/>
        </w:rPr>
        <w:t xml:space="preserve">ufficio ha predisposto sistemi di monitoraggio dell’attuazione del programma? </w:t>
      </w:r>
      <w:r>
        <w:rPr>
          <w:rFonts w:ascii="Times new romans" w:hAnsi="Times new romans" w:cs="Times new romans"/>
          <w:b/>
        </w:rPr>
        <w:t>SÌ</w:t>
      </w:r>
    </w:p>
    <w:p w:rsidR="009B29EB" w:rsidRDefault="00943C1A" w:rsidP="009B29EB">
      <w:pPr>
        <w:pStyle w:val="Paragrafoelenco1"/>
        <w:spacing w:before="120" w:after="120"/>
        <w:ind w:left="0"/>
        <w:jc w:val="both"/>
        <w:rPr>
          <w:rFonts w:ascii="Times new romans" w:hAnsi="Times new romans" w:cs="Times new romans"/>
          <w:b/>
          <w:lang w:val="it-IT"/>
        </w:rPr>
      </w:pPr>
      <w:r>
        <w:rPr>
          <w:rFonts w:ascii="Times new romans" w:hAnsi="Times new romans" w:cs="Times new romans"/>
          <w:b/>
          <w:lang w:val="it-IT"/>
        </w:rPr>
        <w:t xml:space="preserve">Valgono le medesime modalità di controllo </w:t>
      </w:r>
      <w:r w:rsidR="009B29EB">
        <w:rPr>
          <w:rFonts w:ascii="Times new romans" w:hAnsi="Times new romans" w:cs="Times new romans"/>
          <w:b/>
          <w:lang w:val="it-IT"/>
        </w:rPr>
        <w:t xml:space="preserve">indicate </w:t>
      </w:r>
      <w:r>
        <w:rPr>
          <w:rFonts w:ascii="Times new romans" w:hAnsi="Times new romans" w:cs="Times new romans"/>
          <w:b/>
          <w:lang w:val="it-IT"/>
        </w:rPr>
        <w:t>rispetto al settore civile.</w:t>
      </w:r>
    </w:p>
    <w:p w:rsidR="009B29EB" w:rsidRDefault="009B29EB" w:rsidP="002434E3">
      <w:pPr>
        <w:spacing w:after="0" w:line="240" w:lineRule="auto"/>
        <w:jc w:val="both"/>
        <w:rPr>
          <w:rFonts w:ascii="Book Antiqua" w:hAnsi="Book Antiqua"/>
          <w:sz w:val="28"/>
          <w:szCs w:val="28"/>
        </w:rPr>
      </w:pPr>
    </w:p>
    <w:p w:rsidR="00CE7514" w:rsidRDefault="00CE7514" w:rsidP="00CE7514">
      <w:pPr>
        <w:pStyle w:val="Corpotesto"/>
        <w:widowControl w:val="0"/>
        <w:spacing w:line="288" w:lineRule="auto"/>
        <w:rPr>
          <w:rFonts w:ascii="Arial" w:hAnsi="Arial" w:cs="Arial"/>
          <w:sz w:val="26"/>
          <w:szCs w:val="26"/>
        </w:rPr>
      </w:pPr>
    </w:p>
    <w:p w:rsidR="004F6344" w:rsidRDefault="0054391E" w:rsidP="00CE7514">
      <w:pPr>
        <w:pStyle w:val="Corpotesto"/>
        <w:widowControl w:val="0"/>
        <w:spacing w:line="288" w:lineRule="auto"/>
        <w:ind w:firstLine="567"/>
        <w:rPr>
          <w:rFonts w:ascii="Arial" w:hAnsi="Arial" w:cs="Arial"/>
          <w:sz w:val="26"/>
          <w:szCs w:val="26"/>
        </w:rPr>
      </w:pPr>
      <w:r>
        <w:rPr>
          <w:rFonts w:ascii="Arial" w:hAnsi="Arial" w:cs="Arial"/>
          <w:sz w:val="26"/>
          <w:szCs w:val="26"/>
        </w:rPr>
        <w:t>Trieste, 14 genna</w:t>
      </w:r>
      <w:r w:rsidR="008D199C">
        <w:rPr>
          <w:rFonts w:ascii="Arial" w:hAnsi="Arial" w:cs="Arial"/>
          <w:sz w:val="26"/>
          <w:szCs w:val="26"/>
        </w:rPr>
        <w:t>io 2020</w:t>
      </w:r>
      <w:r w:rsidR="00CE7514">
        <w:rPr>
          <w:rFonts w:ascii="Arial" w:hAnsi="Arial" w:cs="Arial"/>
          <w:sz w:val="26"/>
          <w:szCs w:val="26"/>
        </w:rPr>
        <w:tab/>
      </w:r>
    </w:p>
    <w:p w:rsidR="004F6344" w:rsidRDefault="004F6344" w:rsidP="00CE7514">
      <w:pPr>
        <w:pStyle w:val="Corpotesto"/>
        <w:widowControl w:val="0"/>
        <w:spacing w:line="288" w:lineRule="auto"/>
        <w:ind w:firstLine="567"/>
        <w:rPr>
          <w:rFonts w:ascii="Arial" w:hAnsi="Arial" w:cs="Arial"/>
          <w:sz w:val="26"/>
          <w:szCs w:val="26"/>
        </w:rPr>
      </w:pPr>
      <w:r>
        <w:rPr>
          <w:rFonts w:ascii="Arial" w:hAnsi="Arial" w:cs="Arial"/>
          <w:sz w:val="26"/>
          <w:szCs w:val="26"/>
        </w:rPr>
        <w:t xml:space="preserve">                                                      Il Presidente della Corte </w:t>
      </w:r>
    </w:p>
    <w:p w:rsidR="00815ADC" w:rsidRDefault="00E06AA6" w:rsidP="00CE7514">
      <w:pPr>
        <w:pStyle w:val="Corpotesto"/>
        <w:widowControl w:val="0"/>
        <w:spacing w:line="288" w:lineRule="auto"/>
        <w:ind w:firstLine="567"/>
        <w:rPr>
          <w:rFonts w:ascii="Arial" w:hAnsi="Arial" w:cs="Arial"/>
          <w:sz w:val="26"/>
          <w:szCs w:val="26"/>
        </w:rPr>
      </w:pPr>
      <w:r>
        <w:rPr>
          <w:rFonts w:ascii="Arial" w:hAnsi="Arial" w:cs="Arial"/>
          <w:sz w:val="26"/>
          <w:szCs w:val="26"/>
        </w:rPr>
        <w:t xml:space="preserve">                                                          </w:t>
      </w:r>
      <w:r w:rsidR="004F6344">
        <w:rPr>
          <w:rFonts w:ascii="Arial" w:hAnsi="Arial" w:cs="Arial"/>
          <w:sz w:val="26"/>
          <w:szCs w:val="26"/>
        </w:rPr>
        <w:t>dott. Oliviero Drigani</w:t>
      </w:r>
      <w:r w:rsidR="00815ADC">
        <w:rPr>
          <w:rFonts w:ascii="Arial" w:hAnsi="Arial" w:cs="Arial"/>
          <w:sz w:val="26"/>
          <w:szCs w:val="26"/>
        </w:rPr>
        <w:t xml:space="preserve"> </w:t>
      </w:r>
    </w:p>
    <w:p w:rsidR="00815ADC" w:rsidRDefault="00815ADC" w:rsidP="00CE7514">
      <w:pPr>
        <w:pStyle w:val="Corpotesto"/>
        <w:widowControl w:val="0"/>
        <w:spacing w:line="288" w:lineRule="auto"/>
        <w:ind w:firstLine="567"/>
        <w:rPr>
          <w:rFonts w:ascii="Arial" w:hAnsi="Arial" w:cs="Arial"/>
          <w:sz w:val="26"/>
          <w:szCs w:val="26"/>
        </w:rPr>
      </w:pPr>
    </w:p>
    <w:p w:rsidR="00815ADC" w:rsidRDefault="00815ADC" w:rsidP="00CE7514">
      <w:pPr>
        <w:pStyle w:val="Corpotesto"/>
        <w:widowControl w:val="0"/>
        <w:spacing w:line="288" w:lineRule="auto"/>
        <w:ind w:firstLine="567"/>
        <w:rPr>
          <w:rFonts w:ascii="Arial" w:hAnsi="Arial" w:cs="Arial"/>
          <w:b/>
          <w:sz w:val="26"/>
          <w:szCs w:val="26"/>
        </w:rPr>
      </w:pPr>
      <w:r w:rsidRPr="00815ADC">
        <w:rPr>
          <w:rFonts w:ascii="Arial" w:hAnsi="Arial" w:cs="Arial"/>
          <w:b/>
          <w:sz w:val="26"/>
          <w:szCs w:val="26"/>
        </w:rPr>
        <w:t>***</w:t>
      </w:r>
      <w:r w:rsidR="004F6344" w:rsidRPr="00815ADC">
        <w:rPr>
          <w:rFonts w:ascii="Arial" w:hAnsi="Arial" w:cs="Arial"/>
          <w:b/>
          <w:sz w:val="26"/>
          <w:szCs w:val="26"/>
        </w:rPr>
        <w:t xml:space="preserve"> </w:t>
      </w:r>
    </w:p>
    <w:p w:rsidR="00CE7514" w:rsidRPr="00815ADC" w:rsidRDefault="00815ADC" w:rsidP="00CE7514">
      <w:pPr>
        <w:pStyle w:val="Corpotesto"/>
        <w:widowControl w:val="0"/>
        <w:spacing w:line="288" w:lineRule="auto"/>
        <w:ind w:firstLine="567"/>
        <w:rPr>
          <w:rFonts w:ascii="Arial" w:hAnsi="Arial" w:cs="Arial"/>
          <w:b/>
          <w:sz w:val="26"/>
          <w:szCs w:val="26"/>
        </w:rPr>
      </w:pPr>
      <w:r>
        <w:rPr>
          <w:rFonts w:ascii="Arial" w:hAnsi="Arial" w:cs="Arial"/>
          <w:sz w:val="26"/>
          <w:szCs w:val="26"/>
          <w:u w:val="single"/>
        </w:rPr>
        <w:t>Si dà atto che il presente programma, sia nella parte relativa al settore civile che a quello penale, è stato definitivamente approvato nell’assemblea plenaria della Corte di Appello del giorno 10 gennaio 2020</w:t>
      </w:r>
      <w:r w:rsidR="00CE0B80">
        <w:rPr>
          <w:rFonts w:ascii="Arial" w:hAnsi="Arial" w:cs="Arial"/>
          <w:sz w:val="26"/>
          <w:szCs w:val="26"/>
        </w:rPr>
        <w:t xml:space="preserve"> (in conformità a quanto già precedentemente deciso nelle rispettive sedute del 17 e del 20 dicembre 2019).</w:t>
      </w:r>
    </w:p>
    <w:sectPr w:rsidR="00CE7514" w:rsidRPr="00815ADC" w:rsidSect="00966ACD">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08" w:rsidRDefault="003C2808" w:rsidP="00CC113D">
      <w:pPr>
        <w:spacing w:after="0" w:line="240" w:lineRule="auto"/>
      </w:pPr>
      <w:r>
        <w:separator/>
      </w:r>
    </w:p>
  </w:endnote>
  <w:endnote w:type="continuationSeparator" w:id="0">
    <w:p w:rsidR="003C2808" w:rsidRDefault="003C2808" w:rsidP="00CC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DA" w:rsidRPr="00E5759B" w:rsidRDefault="002C3ADA" w:rsidP="00E5759B">
    <w:pPr>
      <w:pStyle w:val="Pidipagina"/>
      <w:pBdr>
        <w:top w:val="thinThickSmallGap" w:sz="24" w:space="1" w:color="622423"/>
      </w:pBdr>
      <w:tabs>
        <w:tab w:val="clear" w:pos="4819"/>
      </w:tabs>
      <w:spacing w:after="0" w:line="240" w:lineRule="auto"/>
      <w:rPr>
        <w:rFonts w:ascii="Times New Roman" w:eastAsia="Times New Roman" w:hAnsi="Times New Roman"/>
        <w:sz w:val="20"/>
        <w:szCs w:val="20"/>
      </w:rPr>
    </w:pPr>
    <w:r w:rsidRPr="00E5759B">
      <w:rPr>
        <w:rFonts w:ascii="Times New Roman" w:eastAsia="Times New Roman" w:hAnsi="Times New Roman"/>
        <w:sz w:val="20"/>
        <w:szCs w:val="20"/>
      </w:rPr>
      <w:t>Documento di accompagnamento al format ex art. 37</w:t>
    </w:r>
    <w:r w:rsidRPr="00E5759B">
      <w:rPr>
        <w:rFonts w:ascii="Times New Roman" w:eastAsia="Times New Roman" w:hAnsi="Times New Roman"/>
        <w:sz w:val="20"/>
        <w:szCs w:val="20"/>
      </w:rPr>
      <w:tab/>
      <w:t xml:space="preserve">Pag. </w:t>
    </w:r>
    <w:r w:rsidR="00C50DCD" w:rsidRPr="00E5759B">
      <w:rPr>
        <w:rFonts w:ascii="Times New Roman" w:eastAsia="Times New Roman" w:hAnsi="Times New Roman"/>
        <w:sz w:val="20"/>
        <w:szCs w:val="20"/>
      </w:rPr>
      <w:fldChar w:fldCharType="begin"/>
    </w:r>
    <w:r w:rsidRPr="00E5759B">
      <w:rPr>
        <w:rFonts w:ascii="Times New Roman" w:hAnsi="Times New Roman"/>
        <w:sz w:val="20"/>
        <w:szCs w:val="20"/>
      </w:rPr>
      <w:instrText>PAGE   \* MERGEFORMAT</w:instrText>
    </w:r>
    <w:r w:rsidR="00C50DCD" w:rsidRPr="00E5759B">
      <w:rPr>
        <w:rFonts w:ascii="Times New Roman" w:eastAsia="Times New Roman" w:hAnsi="Times New Roman"/>
        <w:sz w:val="20"/>
        <w:szCs w:val="20"/>
      </w:rPr>
      <w:fldChar w:fldCharType="separate"/>
    </w:r>
    <w:r w:rsidR="00943C1A" w:rsidRPr="00943C1A">
      <w:rPr>
        <w:rFonts w:ascii="Times New Roman" w:eastAsia="Times New Roman" w:hAnsi="Times New Roman"/>
        <w:noProof/>
        <w:sz w:val="20"/>
        <w:szCs w:val="20"/>
      </w:rPr>
      <w:t>16</w:t>
    </w:r>
    <w:r w:rsidR="00C50DCD" w:rsidRPr="00E5759B">
      <w:rPr>
        <w:rFonts w:ascii="Times New Roman" w:eastAsia="Times New Roman" w:hAnsi="Times New Roman"/>
        <w:sz w:val="20"/>
        <w:szCs w:val="20"/>
      </w:rPr>
      <w:fldChar w:fldCharType="end"/>
    </w:r>
  </w:p>
  <w:p w:rsidR="002C3ADA" w:rsidRDefault="002C3A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08" w:rsidRDefault="003C2808" w:rsidP="00CC113D">
      <w:pPr>
        <w:spacing w:after="0" w:line="240" w:lineRule="auto"/>
      </w:pPr>
      <w:r>
        <w:separator/>
      </w:r>
    </w:p>
  </w:footnote>
  <w:footnote w:type="continuationSeparator" w:id="0">
    <w:p w:rsidR="003C2808" w:rsidRDefault="003C2808" w:rsidP="00CC113D">
      <w:pPr>
        <w:spacing w:after="0" w:line="240" w:lineRule="auto"/>
      </w:pPr>
      <w:r>
        <w:continuationSeparator/>
      </w:r>
    </w:p>
  </w:footnote>
  <w:footnote w:id="1">
    <w:p w:rsidR="009B29EB" w:rsidRDefault="009B29EB" w:rsidP="009B29EB">
      <w:pPr>
        <w:pStyle w:val="Testonotaapidipagina"/>
        <w:rPr>
          <w:lang w:val="it-IT"/>
        </w:rPr>
      </w:pPr>
      <w:r>
        <w:rPr>
          <w:rStyle w:val="Rimandonotaapidipagina"/>
        </w:rPr>
        <w:footnoteRef/>
      </w:r>
      <w:r>
        <w:rPr>
          <w:lang w:val="it-IT"/>
        </w:rPr>
        <w:t xml:space="preserve"> Cfr. risoluzione del Consiglio “Linee guida in materia di criteri di priorità e gestione dei flussi di affari - rapporti fra uffici requirenti e uffici giudicanti” (Delibera di Plenum in data 11 maggio 2016).</w:t>
      </w:r>
    </w:p>
  </w:footnote>
  <w:footnote w:id="2">
    <w:p w:rsidR="009B29EB" w:rsidRDefault="009B29EB" w:rsidP="009B29EB">
      <w:pPr>
        <w:pStyle w:val="Testonotaapidipagina"/>
      </w:pPr>
      <w:r>
        <w:rPr>
          <w:rStyle w:val="Rimandonotaapidipagina"/>
        </w:rPr>
        <w:footnoteRef/>
      </w:r>
      <w:r>
        <w:rPr>
          <w:lang w:val="it-IT"/>
        </w:rPr>
        <w:t xml:space="preserve"> Reati ante 2 agosto 2017.</w:t>
      </w:r>
      <w:bookmarkStart w:id="5" w:name="_GoBack"/>
      <w:bookmarkEnd w:id="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802D4"/>
    <w:multiLevelType w:val="multilevel"/>
    <w:tmpl w:val="FC3A03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FD19B8"/>
    <w:multiLevelType w:val="multilevel"/>
    <w:tmpl w:val="F57AE820"/>
    <w:lvl w:ilvl="0">
      <w:start w:val="2"/>
      <w:numFmt w:val="decimal"/>
      <w:lvlText w:val="%1"/>
      <w:lvlJc w:val="left"/>
      <w:pPr>
        <w:ind w:left="360" w:hanging="360"/>
      </w:pPr>
      <w:rPr>
        <w:rFonts w:cs="Times New Roman"/>
      </w:rPr>
    </w:lvl>
    <w:lvl w:ilvl="1">
      <w:start w:val="1"/>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2" w15:restartNumberingAfterBreak="0">
    <w:nsid w:val="58464137"/>
    <w:multiLevelType w:val="hybridMultilevel"/>
    <w:tmpl w:val="22C8A4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17"/>
    <w:rsid w:val="00004C42"/>
    <w:rsid w:val="00014298"/>
    <w:rsid w:val="000210C1"/>
    <w:rsid w:val="00025E90"/>
    <w:rsid w:val="00031CC1"/>
    <w:rsid w:val="00040823"/>
    <w:rsid w:val="00055B51"/>
    <w:rsid w:val="00062D8A"/>
    <w:rsid w:val="0006359E"/>
    <w:rsid w:val="0007644F"/>
    <w:rsid w:val="00096239"/>
    <w:rsid w:val="000A191E"/>
    <w:rsid w:val="000A653F"/>
    <w:rsid w:val="000B4928"/>
    <w:rsid w:val="000B5EB1"/>
    <w:rsid w:val="000B7080"/>
    <w:rsid w:val="000B70CE"/>
    <w:rsid w:val="000C5E1A"/>
    <w:rsid w:val="000D0763"/>
    <w:rsid w:val="000D1E20"/>
    <w:rsid w:val="000D2C37"/>
    <w:rsid w:val="000E19AF"/>
    <w:rsid w:val="000E6AC6"/>
    <w:rsid w:val="000F3293"/>
    <w:rsid w:val="000F675B"/>
    <w:rsid w:val="000F77FC"/>
    <w:rsid w:val="000F7C47"/>
    <w:rsid w:val="0010209F"/>
    <w:rsid w:val="001039F7"/>
    <w:rsid w:val="001060EA"/>
    <w:rsid w:val="00112DA9"/>
    <w:rsid w:val="00116FCE"/>
    <w:rsid w:val="001174FF"/>
    <w:rsid w:val="001203B0"/>
    <w:rsid w:val="00122A8B"/>
    <w:rsid w:val="001529B3"/>
    <w:rsid w:val="00152D76"/>
    <w:rsid w:val="00153850"/>
    <w:rsid w:val="00161FF2"/>
    <w:rsid w:val="00172594"/>
    <w:rsid w:val="00173E4D"/>
    <w:rsid w:val="001769E3"/>
    <w:rsid w:val="001771A9"/>
    <w:rsid w:val="00186004"/>
    <w:rsid w:val="001A3786"/>
    <w:rsid w:val="001A5828"/>
    <w:rsid w:val="001B3E4D"/>
    <w:rsid w:val="001B5817"/>
    <w:rsid w:val="001B59E1"/>
    <w:rsid w:val="001B7685"/>
    <w:rsid w:val="001C1E41"/>
    <w:rsid w:val="001C77F8"/>
    <w:rsid w:val="001D4891"/>
    <w:rsid w:val="001E5236"/>
    <w:rsid w:val="001E54F1"/>
    <w:rsid w:val="001E7983"/>
    <w:rsid w:val="001F238F"/>
    <w:rsid w:val="0021009A"/>
    <w:rsid w:val="0021161D"/>
    <w:rsid w:val="00211E91"/>
    <w:rsid w:val="00220D00"/>
    <w:rsid w:val="002434E3"/>
    <w:rsid w:val="00247A29"/>
    <w:rsid w:val="00255879"/>
    <w:rsid w:val="0029120D"/>
    <w:rsid w:val="00291D50"/>
    <w:rsid w:val="002A1F1E"/>
    <w:rsid w:val="002A2B97"/>
    <w:rsid w:val="002A7208"/>
    <w:rsid w:val="002A78E2"/>
    <w:rsid w:val="002B1EA3"/>
    <w:rsid w:val="002B2A8E"/>
    <w:rsid w:val="002B52C1"/>
    <w:rsid w:val="002B7707"/>
    <w:rsid w:val="002C0D7D"/>
    <w:rsid w:val="002C3ADA"/>
    <w:rsid w:val="002C4BFC"/>
    <w:rsid w:val="002D1814"/>
    <w:rsid w:val="002D5ECD"/>
    <w:rsid w:val="002E5D30"/>
    <w:rsid w:val="002F7A66"/>
    <w:rsid w:val="00303737"/>
    <w:rsid w:val="00304FD5"/>
    <w:rsid w:val="0030660E"/>
    <w:rsid w:val="003111F1"/>
    <w:rsid w:val="003222F9"/>
    <w:rsid w:val="00326470"/>
    <w:rsid w:val="003311FF"/>
    <w:rsid w:val="003319A5"/>
    <w:rsid w:val="00332D97"/>
    <w:rsid w:val="003475BA"/>
    <w:rsid w:val="00353331"/>
    <w:rsid w:val="0035702B"/>
    <w:rsid w:val="003570C1"/>
    <w:rsid w:val="00362354"/>
    <w:rsid w:val="00366062"/>
    <w:rsid w:val="00373868"/>
    <w:rsid w:val="003746C6"/>
    <w:rsid w:val="003830FA"/>
    <w:rsid w:val="003921B3"/>
    <w:rsid w:val="00392894"/>
    <w:rsid w:val="00394B6F"/>
    <w:rsid w:val="00394F3B"/>
    <w:rsid w:val="0039638D"/>
    <w:rsid w:val="003A15FD"/>
    <w:rsid w:val="003A1FA9"/>
    <w:rsid w:val="003A42EB"/>
    <w:rsid w:val="003A43D9"/>
    <w:rsid w:val="003B3BD7"/>
    <w:rsid w:val="003B4A09"/>
    <w:rsid w:val="003C2808"/>
    <w:rsid w:val="003C4126"/>
    <w:rsid w:val="003D4F5E"/>
    <w:rsid w:val="003E7DC1"/>
    <w:rsid w:val="003F0258"/>
    <w:rsid w:val="003F0CB5"/>
    <w:rsid w:val="003F6310"/>
    <w:rsid w:val="00404C1A"/>
    <w:rsid w:val="00413FDF"/>
    <w:rsid w:val="00415D68"/>
    <w:rsid w:val="0041617B"/>
    <w:rsid w:val="00417735"/>
    <w:rsid w:val="00421D5F"/>
    <w:rsid w:val="00426760"/>
    <w:rsid w:val="00431AC5"/>
    <w:rsid w:val="004339ED"/>
    <w:rsid w:val="00434588"/>
    <w:rsid w:val="00434DF1"/>
    <w:rsid w:val="0043556F"/>
    <w:rsid w:val="00436E30"/>
    <w:rsid w:val="00454D3C"/>
    <w:rsid w:val="00465A8A"/>
    <w:rsid w:val="00473FD7"/>
    <w:rsid w:val="004755EC"/>
    <w:rsid w:val="00490EAE"/>
    <w:rsid w:val="00493D34"/>
    <w:rsid w:val="004B338F"/>
    <w:rsid w:val="004C3119"/>
    <w:rsid w:val="004C32BA"/>
    <w:rsid w:val="004C3A7E"/>
    <w:rsid w:val="004C6D27"/>
    <w:rsid w:val="004D2FED"/>
    <w:rsid w:val="004E1C18"/>
    <w:rsid w:val="004E3FA5"/>
    <w:rsid w:val="004E68B8"/>
    <w:rsid w:val="004E76F0"/>
    <w:rsid w:val="004F430E"/>
    <w:rsid w:val="004F6344"/>
    <w:rsid w:val="004F70CF"/>
    <w:rsid w:val="0050023B"/>
    <w:rsid w:val="00501707"/>
    <w:rsid w:val="005200DA"/>
    <w:rsid w:val="0052141B"/>
    <w:rsid w:val="00526FE1"/>
    <w:rsid w:val="0054391E"/>
    <w:rsid w:val="00544D50"/>
    <w:rsid w:val="00545E2B"/>
    <w:rsid w:val="005473AD"/>
    <w:rsid w:val="00552C95"/>
    <w:rsid w:val="00555644"/>
    <w:rsid w:val="00562099"/>
    <w:rsid w:val="00577FB9"/>
    <w:rsid w:val="0058488B"/>
    <w:rsid w:val="0059534C"/>
    <w:rsid w:val="005A25A3"/>
    <w:rsid w:val="005A3392"/>
    <w:rsid w:val="005B0F64"/>
    <w:rsid w:val="005B36AB"/>
    <w:rsid w:val="005C522F"/>
    <w:rsid w:val="005C7E12"/>
    <w:rsid w:val="005D79BD"/>
    <w:rsid w:val="005E5ACE"/>
    <w:rsid w:val="005E704A"/>
    <w:rsid w:val="00604286"/>
    <w:rsid w:val="006140C1"/>
    <w:rsid w:val="006143F7"/>
    <w:rsid w:val="00624134"/>
    <w:rsid w:val="006319ED"/>
    <w:rsid w:val="00631D00"/>
    <w:rsid w:val="006350F1"/>
    <w:rsid w:val="00637047"/>
    <w:rsid w:val="00643981"/>
    <w:rsid w:val="00655D49"/>
    <w:rsid w:val="0066103D"/>
    <w:rsid w:val="00665A3D"/>
    <w:rsid w:val="00671FC0"/>
    <w:rsid w:val="0067276C"/>
    <w:rsid w:val="006805FE"/>
    <w:rsid w:val="00683CEC"/>
    <w:rsid w:val="00691CA2"/>
    <w:rsid w:val="00692C20"/>
    <w:rsid w:val="00693656"/>
    <w:rsid w:val="006A1D23"/>
    <w:rsid w:val="006A5CE1"/>
    <w:rsid w:val="006C5B05"/>
    <w:rsid w:val="006D1F9E"/>
    <w:rsid w:val="006D2C7C"/>
    <w:rsid w:val="006E034E"/>
    <w:rsid w:val="006E0D88"/>
    <w:rsid w:val="006E5903"/>
    <w:rsid w:val="006F5125"/>
    <w:rsid w:val="006F5A7B"/>
    <w:rsid w:val="0070379F"/>
    <w:rsid w:val="00704201"/>
    <w:rsid w:val="0071050E"/>
    <w:rsid w:val="00713832"/>
    <w:rsid w:val="00715A0C"/>
    <w:rsid w:val="00717147"/>
    <w:rsid w:val="007366E5"/>
    <w:rsid w:val="00742D30"/>
    <w:rsid w:val="007452B4"/>
    <w:rsid w:val="0074538C"/>
    <w:rsid w:val="00750D48"/>
    <w:rsid w:val="0075238E"/>
    <w:rsid w:val="00752A28"/>
    <w:rsid w:val="00752B6F"/>
    <w:rsid w:val="00760FEC"/>
    <w:rsid w:val="00767AAE"/>
    <w:rsid w:val="00777BD6"/>
    <w:rsid w:val="007805A1"/>
    <w:rsid w:val="00791653"/>
    <w:rsid w:val="007A2BB4"/>
    <w:rsid w:val="007A507C"/>
    <w:rsid w:val="007B0036"/>
    <w:rsid w:val="007B0F3F"/>
    <w:rsid w:val="007C23F6"/>
    <w:rsid w:val="007C2717"/>
    <w:rsid w:val="007D4575"/>
    <w:rsid w:val="00802DDF"/>
    <w:rsid w:val="008125A2"/>
    <w:rsid w:val="00814D86"/>
    <w:rsid w:val="00815ADC"/>
    <w:rsid w:val="008225D0"/>
    <w:rsid w:val="0082261B"/>
    <w:rsid w:val="00823C5C"/>
    <w:rsid w:val="00825AB5"/>
    <w:rsid w:val="00825B63"/>
    <w:rsid w:val="008336CB"/>
    <w:rsid w:val="008362FD"/>
    <w:rsid w:val="0084050A"/>
    <w:rsid w:val="00850E8C"/>
    <w:rsid w:val="00851434"/>
    <w:rsid w:val="008524ED"/>
    <w:rsid w:val="0086155F"/>
    <w:rsid w:val="0086254B"/>
    <w:rsid w:val="0086434A"/>
    <w:rsid w:val="00866E79"/>
    <w:rsid w:val="00867153"/>
    <w:rsid w:val="00877A9E"/>
    <w:rsid w:val="008827EA"/>
    <w:rsid w:val="00885973"/>
    <w:rsid w:val="008866F2"/>
    <w:rsid w:val="008A07C7"/>
    <w:rsid w:val="008A411F"/>
    <w:rsid w:val="008C0522"/>
    <w:rsid w:val="008C5000"/>
    <w:rsid w:val="008D0E31"/>
    <w:rsid w:val="008D199C"/>
    <w:rsid w:val="008E464A"/>
    <w:rsid w:val="008F1B1F"/>
    <w:rsid w:val="008F395F"/>
    <w:rsid w:val="00930E28"/>
    <w:rsid w:val="00941AEA"/>
    <w:rsid w:val="00943C1A"/>
    <w:rsid w:val="009521B9"/>
    <w:rsid w:val="009533EB"/>
    <w:rsid w:val="00966ACD"/>
    <w:rsid w:val="00974F42"/>
    <w:rsid w:val="009772AC"/>
    <w:rsid w:val="009812A5"/>
    <w:rsid w:val="0098298A"/>
    <w:rsid w:val="00987C67"/>
    <w:rsid w:val="009A0A97"/>
    <w:rsid w:val="009A63E9"/>
    <w:rsid w:val="009B279B"/>
    <w:rsid w:val="009B29EB"/>
    <w:rsid w:val="009D0DF1"/>
    <w:rsid w:val="009E3C69"/>
    <w:rsid w:val="009E4248"/>
    <w:rsid w:val="009F0C08"/>
    <w:rsid w:val="009F4328"/>
    <w:rsid w:val="00A07A36"/>
    <w:rsid w:val="00A204DA"/>
    <w:rsid w:val="00A2593C"/>
    <w:rsid w:val="00A262A0"/>
    <w:rsid w:val="00A4696B"/>
    <w:rsid w:val="00A511A9"/>
    <w:rsid w:val="00A5713C"/>
    <w:rsid w:val="00A61B9F"/>
    <w:rsid w:val="00A661B0"/>
    <w:rsid w:val="00A8243B"/>
    <w:rsid w:val="00A863C0"/>
    <w:rsid w:val="00A91701"/>
    <w:rsid w:val="00A96DC7"/>
    <w:rsid w:val="00AA2983"/>
    <w:rsid w:val="00AB33F8"/>
    <w:rsid w:val="00AB3CF0"/>
    <w:rsid w:val="00AB7B2E"/>
    <w:rsid w:val="00AC0AF3"/>
    <w:rsid w:val="00AC0C5E"/>
    <w:rsid w:val="00AD60DC"/>
    <w:rsid w:val="00B0692A"/>
    <w:rsid w:val="00B12701"/>
    <w:rsid w:val="00B2283B"/>
    <w:rsid w:val="00B22EB6"/>
    <w:rsid w:val="00B24CE5"/>
    <w:rsid w:val="00B32744"/>
    <w:rsid w:val="00B34C61"/>
    <w:rsid w:val="00B361DB"/>
    <w:rsid w:val="00B41B8E"/>
    <w:rsid w:val="00B44FAB"/>
    <w:rsid w:val="00B55F49"/>
    <w:rsid w:val="00B65837"/>
    <w:rsid w:val="00B80840"/>
    <w:rsid w:val="00B91649"/>
    <w:rsid w:val="00BC0485"/>
    <w:rsid w:val="00BC60CB"/>
    <w:rsid w:val="00BE13E9"/>
    <w:rsid w:val="00BE656A"/>
    <w:rsid w:val="00BE7C38"/>
    <w:rsid w:val="00C14956"/>
    <w:rsid w:val="00C3242E"/>
    <w:rsid w:val="00C353D9"/>
    <w:rsid w:val="00C4169D"/>
    <w:rsid w:val="00C50DCD"/>
    <w:rsid w:val="00C719B2"/>
    <w:rsid w:val="00C76942"/>
    <w:rsid w:val="00C933D8"/>
    <w:rsid w:val="00CA2873"/>
    <w:rsid w:val="00CA31D9"/>
    <w:rsid w:val="00CB0812"/>
    <w:rsid w:val="00CB17C2"/>
    <w:rsid w:val="00CC10CA"/>
    <w:rsid w:val="00CC113D"/>
    <w:rsid w:val="00CD083F"/>
    <w:rsid w:val="00CD4596"/>
    <w:rsid w:val="00CE0B80"/>
    <w:rsid w:val="00CE28D9"/>
    <w:rsid w:val="00CE3106"/>
    <w:rsid w:val="00CE38A5"/>
    <w:rsid w:val="00CE7514"/>
    <w:rsid w:val="00CF52FB"/>
    <w:rsid w:val="00CF7D27"/>
    <w:rsid w:val="00D0106D"/>
    <w:rsid w:val="00D074E7"/>
    <w:rsid w:val="00D16182"/>
    <w:rsid w:val="00D17689"/>
    <w:rsid w:val="00D21171"/>
    <w:rsid w:val="00D23528"/>
    <w:rsid w:val="00D259FA"/>
    <w:rsid w:val="00D30747"/>
    <w:rsid w:val="00D31AC3"/>
    <w:rsid w:val="00D333FD"/>
    <w:rsid w:val="00D33B40"/>
    <w:rsid w:val="00D343D9"/>
    <w:rsid w:val="00D35A15"/>
    <w:rsid w:val="00D370EB"/>
    <w:rsid w:val="00D40AE8"/>
    <w:rsid w:val="00D43A27"/>
    <w:rsid w:val="00D606BA"/>
    <w:rsid w:val="00D76D28"/>
    <w:rsid w:val="00D82947"/>
    <w:rsid w:val="00D83CA9"/>
    <w:rsid w:val="00D9273C"/>
    <w:rsid w:val="00DA3BEC"/>
    <w:rsid w:val="00DB1C7D"/>
    <w:rsid w:val="00DC022C"/>
    <w:rsid w:val="00DC1455"/>
    <w:rsid w:val="00DC2921"/>
    <w:rsid w:val="00DD79B8"/>
    <w:rsid w:val="00DE0507"/>
    <w:rsid w:val="00DE2B42"/>
    <w:rsid w:val="00DF13B4"/>
    <w:rsid w:val="00DF3D71"/>
    <w:rsid w:val="00E00BA5"/>
    <w:rsid w:val="00E02DA3"/>
    <w:rsid w:val="00E05AE7"/>
    <w:rsid w:val="00E06AA6"/>
    <w:rsid w:val="00E126C1"/>
    <w:rsid w:val="00E1672B"/>
    <w:rsid w:val="00E170F8"/>
    <w:rsid w:val="00E2693D"/>
    <w:rsid w:val="00E27FA5"/>
    <w:rsid w:val="00E42088"/>
    <w:rsid w:val="00E516D0"/>
    <w:rsid w:val="00E528A6"/>
    <w:rsid w:val="00E5759B"/>
    <w:rsid w:val="00E579DF"/>
    <w:rsid w:val="00E959E0"/>
    <w:rsid w:val="00E95FDA"/>
    <w:rsid w:val="00EA2C90"/>
    <w:rsid w:val="00EA4A77"/>
    <w:rsid w:val="00EB0594"/>
    <w:rsid w:val="00EB522B"/>
    <w:rsid w:val="00EC2486"/>
    <w:rsid w:val="00EC63A5"/>
    <w:rsid w:val="00EC744C"/>
    <w:rsid w:val="00EC7EB0"/>
    <w:rsid w:val="00ED04BC"/>
    <w:rsid w:val="00ED2CC2"/>
    <w:rsid w:val="00EE1EE7"/>
    <w:rsid w:val="00EE6645"/>
    <w:rsid w:val="00EE7B86"/>
    <w:rsid w:val="00EF6068"/>
    <w:rsid w:val="00EF779C"/>
    <w:rsid w:val="00F04272"/>
    <w:rsid w:val="00F13222"/>
    <w:rsid w:val="00F16D55"/>
    <w:rsid w:val="00F17A32"/>
    <w:rsid w:val="00F4124A"/>
    <w:rsid w:val="00F46D73"/>
    <w:rsid w:val="00F63FB8"/>
    <w:rsid w:val="00F67738"/>
    <w:rsid w:val="00F843F4"/>
    <w:rsid w:val="00F90DA4"/>
    <w:rsid w:val="00F92F8B"/>
    <w:rsid w:val="00FA785A"/>
    <w:rsid w:val="00FB3558"/>
    <w:rsid w:val="00FD0D66"/>
    <w:rsid w:val="00FD3FA5"/>
    <w:rsid w:val="00FD68E5"/>
    <w:rsid w:val="00FE0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C36C4-F827-4F75-8939-E240C8F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AC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unhideWhenUsed/>
    <w:rsid w:val="007C2717"/>
    <w:pPr>
      <w:spacing w:after="0" w:line="240" w:lineRule="auto"/>
    </w:pPr>
    <w:rPr>
      <w:rFonts w:ascii="Times New Roman" w:eastAsia="Times New Roman" w:hAnsi="Times New Roman"/>
      <w:sz w:val="20"/>
      <w:szCs w:val="20"/>
      <w:lang w:val="en-US"/>
    </w:rPr>
  </w:style>
  <w:style w:type="character" w:customStyle="1" w:styleId="TestocommentoCarattere">
    <w:name w:val="Testo commento Carattere"/>
    <w:link w:val="Testocommento"/>
    <w:semiHidden/>
    <w:rsid w:val="007C2717"/>
    <w:rPr>
      <w:rFonts w:ascii="Times New Roman" w:eastAsia="Times New Roman" w:hAnsi="Times New Roman" w:cs="Times New Roman"/>
      <w:sz w:val="20"/>
      <w:szCs w:val="20"/>
      <w:lang w:val="en-US"/>
    </w:rPr>
  </w:style>
  <w:style w:type="character" w:styleId="Rimandocommento">
    <w:name w:val="annotation reference"/>
    <w:rsid w:val="007C2717"/>
    <w:rPr>
      <w:sz w:val="16"/>
      <w:szCs w:val="16"/>
    </w:rPr>
  </w:style>
  <w:style w:type="paragraph" w:styleId="Testofumetto">
    <w:name w:val="Balloon Text"/>
    <w:basedOn w:val="Normale"/>
    <w:link w:val="TestofumettoCarattere"/>
    <w:uiPriority w:val="99"/>
    <w:semiHidden/>
    <w:unhideWhenUsed/>
    <w:rsid w:val="007C2717"/>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7C2717"/>
    <w:rPr>
      <w:rFonts w:ascii="Tahoma" w:hAnsi="Tahoma" w:cs="Tahoma"/>
      <w:sz w:val="16"/>
      <w:szCs w:val="16"/>
    </w:rPr>
  </w:style>
  <w:style w:type="paragraph" w:styleId="Testonotaapidipagina">
    <w:name w:val="footnote text"/>
    <w:basedOn w:val="Normale"/>
    <w:link w:val="TestonotaapidipaginaCarattere"/>
    <w:rsid w:val="00CC113D"/>
    <w:pPr>
      <w:spacing w:after="0" w:line="240" w:lineRule="auto"/>
    </w:pPr>
    <w:rPr>
      <w:rFonts w:ascii="Times New Roman" w:eastAsia="Times New Roman" w:hAnsi="Times New Roman"/>
      <w:sz w:val="20"/>
      <w:szCs w:val="20"/>
      <w:lang w:val="en-US"/>
    </w:rPr>
  </w:style>
  <w:style w:type="character" w:customStyle="1" w:styleId="TestonotaapidipaginaCarattere">
    <w:name w:val="Testo nota a piè di pagina Carattere"/>
    <w:link w:val="Testonotaapidipagina"/>
    <w:rsid w:val="00CC113D"/>
    <w:rPr>
      <w:rFonts w:ascii="Times New Roman" w:eastAsia="Times New Roman" w:hAnsi="Times New Roman"/>
      <w:lang w:val="en-US" w:eastAsia="en-US"/>
    </w:rPr>
  </w:style>
  <w:style w:type="character" w:styleId="Rimandonotaapidipagina">
    <w:name w:val="footnote reference"/>
    <w:rsid w:val="00CC113D"/>
    <w:rPr>
      <w:rFonts w:cs="Times New Roman"/>
      <w:vertAlign w:val="superscript"/>
    </w:rPr>
  </w:style>
  <w:style w:type="paragraph" w:styleId="Soggettocommento">
    <w:name w:val="annotation subject"/>
    <w:basedOn w:val="Testocommento"/>
    <w:next w:val="Testocommento"/>
    <w:link w:val="SoggettocommentoCarattere"/>
    <w:uiPriority w:val="99"/>
    <w:semiHidden/>
    <w:unhideWhenUsed/>
    <w:rsid w:val="0006359E"/>
    <w:pPr>
      <w:spacing w:after="200" w:line="276" w:lineRule="auto"/>
    </w:pPr>
    <w:rPr>
      <w:b/>
      <w:bCs/>
    </w:rPr>
  </w:style>
  <w:style w:type="character" w:customStyle="1" w:styleId="SoggettocommentoCarattere">
    <w:name w:val="Soggetto commento Carattere"/>
    <w:link w:val="Soggettocommento"/>
    <w:uiPriority w:val="99"/>
    <w:semiHidden/>
    <w:rsid w:val="0006359E"/>
    <w:rPr>
      <w:rFonts w:ascii="Times New Roman" w:eastAsia="Times New Roman" w:hAnsi="Times New Roman" w:cs="Times New Roman"/>
      <w:b/>
      <w:bCs/>
      <w:sz w:val="20"/>
      <w:szCs w:val="20"/>
      <w:lang w:val="en-US" w:eastAsia="en-US"/>
    </w:rPr>
  </w:style>
  <w:style w:type="paragraph" w:styleId="Intestazione">
    <w:name w:val="header"/>
    <w:basedOn w:val="Normale"/>
    <w:link w:val="IntestazioneCarattere"/>
    <w:uiPriority w:val="99"/>
    <w:unhideWhenUsed/>
    <w:rsid w:val="00E5759B"/>
    <w:pPr>
      <w:tabs>
        <w:tab w:val="center" w:pos="4819"/>
        <w:tab w:val="right" w:pos="9638"/>
      </w:tabs>
    </w:pPr>
  </w:style>
  <w:style w:type="character" w:customStyle="1" w:styleId="IntestazioneCarattere">
    <w:name w:val="Intestazione Carattere"/>
    <w:link w:val="Intestazione"/>
    <w:uiPriority w:val="99"/>
    <w:rsid w:val="00E5759B"/>
    <w:rPr>
      <w:sz w:val="22"/>
      <w:szCs w:val="22"/>
      <w:lang w:eastAsia="en-US"/>
    </w:rPr>
  </w:style>
  <w:style w:type="paragraph" w:styleId="Pidipagina">
    <w:name w:val="footer"/>
    <w:basedOn w:val="Normale"/>
    <w:link w:val="PidipaginaCarattere"/>
    <w:uiPriority w:val="99"/>
    <w:unhideWhenUsed/>
    <w:rsid w:val="00E5759B"/>
    <w:pPr>
      <w:tabs>
        <w:tab w:val="center" w:pos="4819"/>
        <w:tab w:val="right" w:pos="9638"/>
      </w:tabs>
    </w:pPr>
  </w:style>
  <w:style w:type="character" w:customStyle="1" w:styleId="PidipaginaCarattere">
    <w:name w:val="Piè di pagina Carattere"/>
    <w:link w:val="Pidipagina"/>
    <w:uiPriority w:val="99"/>
    <w:rsid w:val="00E5759B"/>
    <w:rPr>
      <w:sz w:val="22"/>
      <w:szCs w:val="22"/>
      <w:lang w:eastAsia="en-US"/>
    </w:rPr>
  </w:style>
  <w:style w:type="paragraph" w:styleId="Paragrafoelenco">
    <w:name w:val="List Paragraph"/>
    <w:basedOn w:val="Normale"/>
    <w:qFormat/>
    <w:rsid w:val="00CA31D9"/>
    <w:pPr>
      <w:spacing w:after="0" w:line="240" w:lineRule="auto"/>
      <w:ind w:left="708"/>
    </w:pPr>
    <w:rPr>
      <w:rFonts w:ascii="Times New Roman" w:eastAsia="Times New Roman" w:hAnsi="Times New Roman"/>
      <w:sz w:val="24"/>
      <w:szCs w:val="24"/>
      <w:lang w:val="en-US"/>
    </w:rPr>
  </w:style>
  <w:style w:type="paragraph" w:styleId="Titolo">
    <w:name w:val="Title"/>
    <w:basedOn w:val="Normale"/>
    <w:link w:val="TitoloCarattere"/>
    <w:qFormat/>
    <w:rsid w:val="00CE7514"/>
    <w:pPr>
      <w:spacing w:after="0" w:line="240" w:lineRule="auto"/>
      <w:jc w:val="center"/>
    </w:pPr>
    <w:rPr>
      <w:rFonts w:ascii="Times New Roman" w:eastAsia="Times New Roman" w:hAnsi="Times New Roman"/>
      <w:b/>
      <w:bCs/>
      <w:sz w:val="28"/>
      <w:szCs w:val="24"/>
      <w:lang w:eastAsia="it-IT"/>
    </w:rPr>
  </w:style>
  <w:style w:type="character" w:customStyle="1" w:styleId="TitoloCarattere">
    <w:name w:val="Titolo Carattere"/>
    <w:basedOn w:val="Carpredefinitoparagrafo"/>
    <w:link w:val="Titolo"/>
    <w:rsid w:val="00CE7514"/>
    <w:rPr>
      <w:rFonts w:ascii="Times New Roman" w:eastAsia="Times New Roman" w:hAnsi="Times New Roman"/>
      <w:b/>
      <w:bCs/>
      <w:sz w:val="28"/>
      <w:szCs w:val="24"/>
    </w:rPr>
  </w:style>
  <w:style w:type="paragraph" w:styleId="Corpotesto">
    <w:name w:val="Body Text"/>
    <w:basedOn w:val="Normale"/>
    <w:link w:val="CorpotestoCarattere"/>
    <w:unhideWhenUsed/>
    <w:rsid w:val="00CE7514"/>
    <w:pPr>
      <w:spacing w:after="0" w:line="240" w:lineRule="auto"/>
      <w:jc w:val="both"/>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rsid w:val="00CE7514"/>
    <w:rPr>
      <w:rFonts w:ascii="Times New Roman" w:eastAsia="Times New Roman" w:hAnsi="Times New Roman"/>
    </w:rPr>
  </w:style>
  <w:style w:type="paragraph" w:customStyle="1" w:styleId="Paragrafoelenco1">
    <w:name w:val="Paragrafo elenco1"/>
    <w:basedOn w:val="Normale"/>
    <w:rsid w:val="009B29EB"/>
    <w:pPr>
      <w:spacing w:after="0" w:line="240" w:lineRule="auto"/>
      <w:ind w:left="708"/>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0838">
      <w:bodyDiv w:val="1"/>
      <w:marLeft w:val="0"/>
      <w:marRight w:val="0"/>
      <w:marTop w:val="0"/>
      <w:marBottom w:val="0"/>
      <w:divBdr>
        <w:top w:val="none" w:sz="0" w:space="0" w:color="auto"/>
        <w:left w:val="none" w:sz="0" w:space="0" w:color="auto"/>
        <w:bottom w:val="none" w:sz="0" w:space="0" w:color="auto"/>
        <w:right w:val="none" w:sz="0" w:space="0" w:color="auto"/>
      </w:divBdr>
    </w:div>
    <w:div w:id="319579511">
      <w:bodyDiv w:val="1"/>
      <w:marLeft w:val="0"/>
      <w:marRight w:val="0"/>
      <w:marTop w:val="0"/>
      <w:marBottom w:val="0"/>
      <w:divBdr>
        <w:top w:val="none" w:sz="0" w:space="0" w:color="auto"/>
        <w:left w:val="none" w:sz="0" w:space="0" w:color="auto"/>
        <w:bottom w:val="none" w:sz="0" w:space="0" w:color="auto"/>
        <w:right w:val="none" w:sz="0" w:space="0" w:color="auto"/>
      </w:divBdr>
    </w:div>
    <w:div w:id="851067622">
      <w:bodyDiv w:val="1"/>
      <w:marLeft w:val="0"/>
      <w:marRight w:val="0"/>
      <w:marTop w:val="0"/>
      <w:marBottom w:val="0"/>
      <w:divBdr>
        <w:top w:val="none" w:sz="0" w:space="0" w:color="auto"/>
        <w:left w:val="none" w:sz="0" w:space="0" w:color="auto"/>
        <w:bottom w:val="none" w:sz="0" w:space="0" w:color="auto"/>
        <w:right w:val="none" w:sz="0" w:space="0" w:color="auto"/>
      </w:divBdr>
    </w:div>
    <w:div w:id="1900019899">
      <w:bodyDiv w:val="1"/>
      <w:marLeft w:val="0"/>
      <w:marRight w:val="0"/>
      <w:marTop w:val="0"/>
      <w:marBottom w:val="0"/>
      <w:divBdr>
        <w:top w:val="none" w:sz="0" w:space="0" w:color="auto"/>
        <w:left w:val="none" w:sz="0" w:space="0" w:color="auto"/>
        <w:bottom w:val="none" w:sz="0" w:space="0" w:color="auto"/>
        <w:right w:val="none" w:sz="0" w:space="0" w:color="auto"/>
      </w:divBdr>
    </w:div>
    <w:div w:id="19337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4134</Words>
  <Characters>23569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p.lupi</dc:creator>
  <cp:lastModifiedBy>Oliviero Drigani</cp:lastModifiedBy>
  <cp:revision>54</cp:revision>
  <cp:lastPrinted>2020-02-13T15:22:00Z</cp:lastPrinted>
  <dcterms:created xsi:type="dcterms:W3CDTF">2020-02-12T19:07:00Z</dcterms:created>
  <dcterms:modified xsi:type="dcterms:W3CDTF">2020-02-13T17:30:00Z</dcterms:modified>
</cp:coreProperties>
</file>