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18" w:rsidRDefault="00E16C18" w:rsidP="00E16C18">
      <w:bookmarkStart w:id="0" w:name="_GoBack"/>
      <w:bookmarkEnd w:id="0"/>
    </w:p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r>
        <w:t>Di  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>da 61 a 64 c.p.c., da 191 a 201 c.p.c. ,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acquisende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>La presente domanda dovrà essere trasmessa all’Ordine Professionale di appartenenza entro e non oltre il                          .</w:t>
      </w:r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r>
        <w:t xml:space="preserve">p.e.c.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1F7BD4"/>
    <w:rsid w:val="007676FE"/>
    <w:rsid w:val="00826427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Ambra Dionisi</cp:lastModifiedBy>
  <cp:revision>2</cp:revision>
  <cp:lastPrinted>2020-01-14T14:30:00Z</cp:lastPrinted>
  <dcterms:created xsi:type="dcterms:W3CDTF">2021-01-08T14:40:00Z</dcterms:created>
  <dcterms:modified xsi:type="dcterms:W3CDTF">2021-01-08T14:40:00Z</dcterms:modified>
</cp:coreProperties>
</file>