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3F" w:rsidRPr="00564074" w:rsidRDefault="00DA696F" w:rsidP="0084573F">
      <w:pPr>
        <w:spacing w:line="240" w:lineRule="auto"/>
        <w:jc w:val="center"/>
        <w:rPr>
          <w:rFonts w:ascii="Times New Roman" w:hAnsi="Times New Roman" w:cs="Times New Roman"/>
          <w:b/>
          <w:color w:val="000000" w:themeColor="text1"/>
          <w:sz w:val="24"/>
          <w:szCs w:val="24"/>
        </w:rPr>
      </w:pPr>
      <w:r w:rsidRPr="00564074">
        <w:rPr>
          <w:rFonts w:ascii="Times New Roman" w:hAnsi="Times New Roman" w:cs="Times New Roman"/>
          <w:b/>
          <w:color w:val="000000" w:themeColor="text1"/>
          <w:sz w:val="24"/>
          <w:szCs w:val="24"/>
        </w:rPr>
        <w:t>ESECUZIONE IMOBILIARE R.E.</w:t>
      </w:r>
      <w:proofErr w:type="gramStart"/>
      <w:r w:rsidRPr="00564074">
        <w:rPr>
          <w:rFonts w:ascii="Times New Roman" w:hAnsi="Times New Roman" w:cs="Times New Roman"/>
          <w:b/>
          <w:color w:val="000000" w:themeColor="text1"/>
          <w:sz w:val="24"/>
          <w:szCs w:val="24"/>
        </w:rPr>
        <w:t xml:space="preserve"> </w:t>
      </w:r>
      <w:r w:rsidR="00E45E38" w:rsidRPr="00564074">
        <w:rPr>
          <w:rFonts w:ascii="Times New Roman" w:hAnsi="Times New Roman" w:cs="Times New Roman"/>
          <w:b/>
          <w:color w:val="000000" w:themeColor="text1"/>
          <w:sz w:val="24"/>
          <w:szCs w:val="24"/>
        </w:rPr>
        <w:t>….</w:t>
      </w:r>
      <w:proofErr w:type="gramEnd"/>
      <w:r w:rsidR="00E45E38" w:rsidRPr="00564074">
        <w:rPr>
          <w:rFonts w:ascii="Times New Roman" w:hAnsi="Times New Roman" w:cs="Times New Roman"/>
          <w:b/>
          <w:color w:val="000000" w:themeColor="text1"/>
          <w:sz w:val="24"/>
          <w:szCs w:val="24"/>
        </w:rPr>
        <w:t>.</w:t>
      </w:r>
    </w:p>
    <w:p w:rsidR="00DA696F" w:rsidRPr="00564074" w:rsidRDefault="00DA696F" w:rsidP="0084573F">
      <w:pPr>
        <w:spacing w:line="240" w:lineRule="auto"/>
        <w:jc w:val="center"/>
        <w:rPr>
          <w:rFonts w:ascii="Times New Roman" w:hAnsi="Times New Roman" w:cs="Times New Roman"/>
          <w:b/>
          <w:color w:val="000000" w:themeColor="text1"/>
          <w:sz w:val="24"/>
          <w:szCs w:val="24"/>
        </w:rPr>
      </w:pPr>
      <w:r w:rsidRPr="00564074">
        <w:rPr>
          <w:rFonts w:ascii="Times New Roman" w:hAnsi="Times New Roman" w:cs="Times New Roman"/>
          <w:b/>
          <w:color w:val="000000" w:themeColor="text1"/>
          <w:sz w:val="24"/>
          <w:szCs w:val="24"/>
        </w:rPr>
        <w:t>AVVISO DI VENDITA</w:t>
      </w:r>
    </w:p>
    <w:p w:rsidR="00DA696F" w:rsidRPr="00564074" w:rsidRDefault="00DA696F" w:rsidP="00A517C7">
      <w:pPr>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Professionista Delegato</w:t>
      </w:r>
      <w:r w:rsidRPr="00564074">
        <w:rPr>
          <w:rFonts w:ascii="Times New Roman" w:hAnsi="Times New Roman" w:cs="Times New Roman"/>
          <w:color w:val="000000" w:themeColor="text1"/>
          <w:sz w:val="24"/>
          <w:szCs w:val="24"/>
        </w:rPr>
        <w:t xml:space="preserve">: </w:t>
      </w:r>
      <w:r w:rsidR="00E45E38" w:rsidRPr="00564074">
        <w:rPr>
          <w:rFonts w:ascii="Times New Roman" w:hAnsi="Times New Roman" w:cs="Times New Roman"/>
          <w:color w:val="000000" w:themeColor="text1"/>
          <w:sz w:val="24"/>
          <w:szCs w:val="24"/>
        </w:rPr>
        <w:t>----------</w:t>
      </w:r>
      <w:r w:rsidRPr="00564074">
        <w:rPr>
          <w:rFonts w:ascii="Times New Roman" w:hAnsi="Times New Roman" w:cs="Times New Roman"/>
          <w:color w:val="000000" w:themeColor="text1"/>
          <w:sz w:val="24"/>
          <w:szCs w:val="24"/>
        </w:rPr>
        <w:t>.</w:t>
      </w:r>
    </w:p>
    <w:p w:rsidR="00DA696F" w:rsidRPr="00564074" w:rsidRDefault="00DA696F" w:rsidP="00A517C7">
      <w:pPr>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Si rende noto che il giorno </w:t>
      </w:r>
      <w:r w:rsidR="00E45E38" w:rsidRPr="00564074">
        <w:rPr>
          <w:rFonts w:ascii="Times New Roman" w:hAnsi="Times New Roman" w:cs="Times New Roman"/>
          <w:b/>
          <w:color w:val="000000" w:themeColor="text1"/>
          <w:sz w:val="24"/>
          <w:szCs w:val="24"/>
        </w:rPr>
        <w:t>………….</w:t>
      </w:r>
      <w:r w:rsidRPr="00564074">
        <w:rPr>
          <w:rFonts w:ascii="Times New Roman" w:hAnsi="Times New Roman" w:cs="Times New Roman"/>
          <w:b/>
          <w:color w:val="000000" w:themeColor="text1"/>
          <w:sz w:val="24"/>
          <w:szCs w:val="24"/>
        </w:rPr>
        <w:t xml:space="preserve"> </w:t>
      </w:r>
      <w:proofErr w:type="gramStart"/>
      <w:r w:rsidRPr="00564074">
        <w:rPr>
          <w:rFonts w:ascii="Times New Roman" w:hAnsi="Times New Roman" w:cs="Times New Roman"/>
          <w:b/>
          <w:color w:val="000000" w:themeColor="text1"/>
          <w:sz w:val="24"/>
          <w:szCs w:val="24"/>
        </w:rPr>
        <w:t>alle</w:t>
      </w:r>
      <w:proofErr w:type="gramEnd"/>
      <w:r w:rsidRPr="00564074">
        <w:rPr>
          <w:rFonts w:ascii="Times New Roman" w:hAnsi="Times New Roman" w:cs="Times New Roman"/>
          <w:b/>
          <w:color w:val="000000" w:themeColor="text1"/>
          <w:sz w:val="24"/>
          <w:szCs w:val="24"/>
        </w:rPr>
        <w:t xml:space="preserve"> ore </w:t>
      </w:r>
      <w:r w:rsidR="00E45E38" w:rsidRPr="00564074">
        <w:rPr>
          <w:rFonts w:ascii="Times New Roman" w:hAnsi="Times New Roman" w:cs="Times New Roman"/>
          <w:b/>
          <w:color w:val="000000" w:themeColor="text1"/>
          <w:sz w:val="24"/>
          <w:szCs w:val="24"/>
        </w:rPr>
        <w:t>………</w:t>
      </w:r>
      <w:r w:rsidRPr="00564074">
        <w:rPr>
          <w:rFonts w:ascii="Times New Roman" w:hAnsi="Times New Roman" w:cs="Times New Roman"/>
          <w:color w:val="000000" w:themeColor="text1"/>
          <w:sz w:val="24"/>
          <w:szCs w:val="24"/>
        </w:rPr>
        <w:t xml:space="preserve"> avanti al professionista delegato, presso il cui studio saranno eseguite tutte le attività di cui agli artt. 571 e seguenti </w:t>
      </w:r>
      <w:proofErr w:type="spellStart"/>
      <w:r w:rsidRPr="00564074">
        <w:rPr>
          <w:rFonts w:ascii="Times New Roman" w:hAnsi="Times New Roman" w:cs="Times New Roman"/>
          <w:color w:val="000000" w:themeColor="text1"/>
          <w:sz w:val="24"/>
          <w:szCs w:val="24"/>
        </w:rPr>
        <w:t>c.p.c.</w:t>
      </w:r>
      <w:proofErr w:type="spellEnd"/>
      <w:r w:rsidRPr="00564074">
        <w:rPr>
          <w:rFonts w:ascii="Times New Roman" w:hAnsi="Times New Roman" w:cs="Times New Roman"/>
          <w:color w:val="000000" w:themeColor="text1"/>
          <w:sz w:val="24"/>
          <w:szCs w:val="24"/>
        </w:rPr>
        <w:t xml:space="preserve">, avrà luogo la vendita senza incanto </w:t>
      </w:r>
      <w:r w:rsidR="00AB1444" w:rsidRPr="00564074">
        <w:rPr>
          <w:rFonts w:ascii="Times New Roman" w:hAnsi="Times New Roman" w:cs="Times New Roman"/>
          <w:color w:val="000000" w:themeColor="text1"/>
          <w:sz w:val="24"/>
          <w:szCs w:val="24"/>
        </w:rPr>
        <w:t xml:space="preserve">con le modalità della vendita telematica sincrona mista per il tramite del gestore ………. </w:t>
      </w:r>
      <w:proofErr w:type="gramStart"/>
      <w:r w:rsidRPr="00564074">
        <w:rPr>
          <w:rFonts w:ascii="Times New Roman" w:hAnsi="Times New Roman" w:cs="Times New Roman"/>
          <w:color w:val="000000" w:themeColor="text1"/>
          <w:sz w:val="24"/>
          <w:szCs w:val="24"/>
        </w:rPr>
        <w:t>dell’immobile</w:t>
      </w:r>
      <w:proofErr w:type="gramEnd"/>
      <w:r w:rsidRPr="00564074">
        <w:rPr>
          <w:rFonts w:ascii="Times New Roman" w:hAnsi="Times New Roman" w:cs="Times New Roman"/>
          <w:color w:val="000000" w:themeColor="text1"/>
          <w:sz w:val="24"/>
          <w:szCs w:val="24"/>
        </w:rPr>
        <w:t xml:space="preserve"> pignorato di seguito descritto:</w:t>
      </w:r>
    </w:p>
    <w:p w:rsidR="00185400" w:rsidRPr="00564074" w:rsidRDefault="00185400" w:rsidP="00A517C7">
      <w:pPr>
        <w:keepNext/>
        <w:widowControl w:val="0"/>
        <w:tabs>
          <w:tab w:val="left" w:pos="284"/>
        </w:tabs>
        <w:spacing w:line="360" w:lineRule="auto"/>
        <w:contextualSpacing/>
        <w:jc w:val="both"/>
        <w:rPr>
          <w:rFonts w:ascii="Times New Roman" w:hAnsi="Times New Roman" w:cs="Times New Roman"/>
          <w:b/>
          <w:color w:val="000000" w:themeColor="text1"/>
          <w:sz w:val="24"/>
          <w:szCs w:val="24"/>
        </w:rPr>
      </w:pPr>
      <w:r w:rsidRPr="00564074">
        <w:rPr>
          <w:rFonts w:ascii="Times New Roman" w:hAnsi="Times New Roman" w:cs="Times New Roman"/>
          <w:b/>
          <w:color w:val="000000" w:themeColor="text1"/>
          <w:sz w:val="24"/>
          <w:szCs w:val="24"/>
        </w:rPr>
        <w:t>Lotto unico</w:t>
      </w:r>
    </w:p>
    <w:p w:rsidR="00AA539C" w:rsidRPr="00564074" w:rsidRDefault="00E45E38" w:rsidP="00A517C7">
      <w:pPr>
        <w:spacing w:line="360" w:lineRule="auto"/>
        <w:jc w:val="both"/>
        <w:rPr>
          <w:rFonts w:ascii="Times New Roman" w:hAnsi="Times New Roman" w:cs="Times New Roman"/>
          <w:b/>
          <w:bCs/>
          <w:color w:val="000000" w:themeColor="text1"/>
          <w:sz w:val="24"/>
          <w:szCs w:val="24"/>
        </w:rPr>
      </w:pPr>
      <w:r w:rsidRPr="00564074">
        <w:rPr>
          <w:rFonts w:ascii="Times New Roman" w:hAnsi="Times New Roman" w:cs="Times New Roman"/>
          <w:b/>
          <w:color w:val="000000" w:themeColor="text1"/>
          <w:sz w:val="24"/>
          <w:szCs w:val="24"/>
        </w:rPr>
        <w:t>…………..</w:t>
      </w:r>
    </w:p>
    <w:p w:rsidR="00DA696F" w:rsidRPr="00564074" w:rsidRDefault="00DA696F" w:rsidP="00A517C7">
      <w:pPr>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 xml:space="preserve">Risultanze </w:t>
      </w:r>
      <w:proofErr w:type="spellStart"/>
      <w:r w:rsidRPr="00564074">
        <w:rPr>
          <w:rFonts w:ascii="Times New Roman" w:hAnsi="Times New Roman" w:cs="Times New Roman"/>
          <w:b/>
          <w:color w:val="000000" w:themeColor="text1"/>
          <w:sz w:val="24"/>
          <w:szCs w:val="24"/>
        </w:rPr>
        <w:t>tavolari</w:t>
      </w:r>
      <w:proofErr w:type="spellEnd"/>
      <w:r w:rsidRPr="00564074">
        <w:rPr>
          <w:rFonts w:ascii="Times New Roman" w:hAnsi="Times New Roman" w:cs="Times New Roman"/>
          <w:color w:val="000000" w:themeColor="text1"/>
          <w:sz w:val="24"/>
          <w:szCs w:val="24"/>
        </w:rPr>
        <w:t xml:space="preserve"> presso l’Ufficio Tavolare di Trieste:</w:t>
      </w:r>
    </w:p>
    <w:p w:rsidR="003F17F2" w:rsidRPr="00564074" w:rsidRDefault="00DA696F" w:rsidP="00E45E38">
      <w:pPr>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P.T. </w:t>
      </w:r>
      <w:r w:rsidR="00E45E38" w:rsidRPr="00564074">
        <w:rPr>
          <w:rFonts w:ascii="Times New Roman" w:hAnsi="Times New Roman" w:cs="Times New Roman"/>
          <w:color w:val="000000" w:themeColor="text1"/>
          <w:sz w:val="24"/>
          <w:szCs w:val="24"/>
        </w:rPr>
        <w:t>………….</w:t>
      </w:r>
    </w:p>
    <w:p w:rsidR="003F17F2" w:rsidRPr="00564074" w:rsidRDefault="003F17F2"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Risultanze catastali</w:t>
      </w:r>
      <w:r w:rsidRPr="00564074">
        <w:rPr>
          <w:rFonts w:ascii="Times New Roman" w:hAnsi="Times New Roman" w:cs="Times New Roman"/>
          <w:color w:val="000000" w:themeColor="text1"/>
          <w:sz w:val="24"/>
          <w:szCs w:val="24"/>
        </w:rPr>
        <w:t xml:space="preserve"> presso l’Ufficio del territorio di Trieste:</w:t>
      </w:r>
    </w:p>
    <w:p w:rsidR="003F17F2" w:rsidRPr="00564074" w:rsidRDefault="003F17F2"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Catasto dei Fabbricati</w:t>
      </w:r>
      <w:r w:rsidRPr="00564074">
        <w:rPr>
          <w:rFonts w:ascii="Times New Roman" w:hAnsi="Times New Roman" w:cs="Times New Roman"/>
          <w:color w:val="000000" w:themeColor="text1"/>
          <w:sz w:val="24"/>
          <w:szCs w:val="24"/>
        </w:rPr>
        <w:t>:</w:t>
      </w:r>
    </w:p>
    <w:p w:rsidR="00613C20" w:rsidRPr="00564074" w:rsidRDefault="00E45E38" w:rsidP="00E45E38">
      <w:pPr>
        <w:tabs>
          <w:tab w:val="left" w:pos="284"/>
        </w:tabs>
        <w:spacing w:after="0" w:line="360" w:lineRule="auto"/>
        <w:ind w:left="284" w:hanging="284"/>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w:t>
      </w:r>
    </w:p>
    <w:p w:rsidR="001330CE" w:rsidRPr="00564074" w:rsidRDefault="00185400" w:rsidP="00A517C7">
      <w:pPr>
        <w:spacing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Il bene viene</w:t>
      </w:r>
      <w:r w:rsidR="00E735B6" w:rsidRPr="00564074">
        <w:rPr>
          <w:rFonts w:ascii="Times New Roman" w:hAnsi="Times New Roman" w:cs="Times New Roman"/>
          <w:color w:val="000000" w:themeColor="text1"/>
          <w:sz w:val="24"/>
          <w:szCs w:val="24"/>
        </w:rPr>
        <w:t xml:space="preserve"> posto in vendita al prezzo di e</w:t>
      </w:r>
      <w:r w:rsidRPr="00564074">
        <w:rPr>
          <w:rFonts w:ascii="Times New Roman" w:hAnsi="Times New Roman" w:cs="Times New Roman"/>
          <w:color w:val="000000" w:themeColor="text1"/>
          <w:sz w:val="24"/>
          <w:szCs w:val="24"/>
        </w:rPr>
        <w:t xml:space="preserve">uro </w:t>
      </w:r>
      <w:r w:rsidR="00E45E38" w:rsidRPr="00564074">
        <w:rPr>
          <w:rFonts w:ascii="Times New Roman" w:hAnsi="Times New Roman" w:cs="Times New Roman"/>
          <w:color w:val="000000" w:themeColor="text1"/>
          <w:sz w:val="24"/>
          <w:szCs w:val="24"/>
        </w:rPr>
        <w:t>……….</w:t>
      </w:r>
      <w:r w:rsidRPr="00564074">
        <w:rPr>
          <w:rFonts w:ascii="Times New Roman" w:hAnsi="Times New Roman" w:cs="Times New Roman"/>
          <w:color w:val="000000" w:themeColor="text1"/>
          <w:sz w:val="24"/>
          <w:szCs w:val="24"/>
        </w:rPr>
        <w:t xml:space="preserve"> </w:t>
      </w:r>
      <w:proofErr w:type="gramStart"/>
      <w:r w:rsidRPr="00564074">
        <w:rPr>
          <w:rFonts w:ascii="Times New Roman" w:hAnsi="Times New Roman" w:cs="Times New Roman"/>
          <w:color w:val="000000" w:themeColor="text1"/>
          <w:sz w:val="24"/>
          <w:szCs w:val="24"/>
        </w:rPr>
        <w:t>nello</w:t>
      </w:r>
      <w:proofErr w:type="gramEnd"/>
      <w:r w:rsidRPr="00564074">
        <w:rPr>
          <w:rFonts w:ascii="Times New Roman" w:hAnsi="Times New Roman" w:cs="Times New Roman"/>
          <w:color w:val="000000" w:themeColor="text1"/>
          <w:sz w:val="24"/>
          <w:szCs w:val="24"/>
        </w:rPr>
        <w:t xml:space="preserve"> </w:t>
      </w:r>
      <w:r w:rsidR="00270EBB" w:rsidRPr="00564074">
        <w:rPr>
          <w:rFonts w:ascii="Times New Roman" w:hAnsi="Times New Roman" w:cs="Times New Roman"/>
          <w:color w:val="000000" w:themeColor="text1"/>
          <w:sz w:val="24"/>
          <w:szCs w:val="24"/>
        </w:rPr>
        <w:t xml:space="preserve">stato di fatto e di diritto in </w:t>
      </w:r>
      <w:r w:rsidRPr="00564074">
        <w:rPr>
          <w:rFonts w:ascii="Times New Roman" w:hAnsi="Times New Roman" w:cs="Times New Roman"/>
          <w:color w:val="000000" w:themeColor="text1"/>
          <w:sz w:val="24"/>
          <w:szCs w:val="24"/>
        </w:rPr>
        <w:t>cui si trova</w:t>
      </w:r>
      <w:r w:rsidR="00352DDB" w:rsidRPr="00564074">
        <w:rPr>
          <w:rFonts w:ascii="Times New Roman" w:hAnsi="Times New Roman" w:cs="Times New Roman"/>
          <w:color w:val="000000" w:themeColor="text1"/>
          <w:sz w:val="24"/>
          <w:szCs w:val="24"/>
        </w:rPr>
        <w:t xml:space="preserve"> (anche in relazione al testo unico di cui al </w:t>
      </w:r>
      <w:proofErr w:type="spellStart"/>
      <w:r w:rsidR="00352DDB" w:rsidRPr="00564074">
        <w:rPr>
          <w:rFonts w:ascii="Times New Roman" w:hAnsi="Times New Roman" w:cs="Times New Roman"/>
          <w:color w:val="000000" w:themeColor="text1"/>
          <w:sz w:val="24"/>
          <w:szCs w:val="24"/>
        </w:rPr>
        <w:t>d.P.R.</w:t>
      </w:r>
      <w:proofErr w:type="spellEnd"/>
      <w:r w:rsidR="00352DDB" w:rsidRPr="00564074">
        <w:rPr>
          <w:rFonts w:ascii="Times New Roman" w:hAnsi="Times New Roman" w:cs="Times New Roman"/>
          <w:color w:val="000000" w:themeColor="text1"/>
          <w:sz w:val="24"/>
          <w:szCs w:val="24"/>
        </w:rPr>
        <w:t xml:space="preserve"> 6 giugno 2001, n. 380) con tutte le eventuali pertinenze, accessioni, ragioni ed a</w:t>
      </w:r>
      <w:r w:rsidR="001330CE" w:rsidRPr="00564074">
        <w:rPr>
          <w:rFonts w:ascii="Times New Roman" w:hAnsi="Times New Roman" w:cs="Times New Roman"/>
          <w:color w:val="000000" w:themeColor="text1"/>
          <w:sz w:val="24"/>
          <w:szCs w:val="24"/>
        </w:rPr>
        <w:t>zioni, servitù attive e passive</w:t>
      </w:r>
      <w:r w:rsidRPr="00564074">
        <w:rPr>
          <w:rFonts w:ascii="Times New Roman" w:hAnsi="Times New Roman" w:cs="Times New Roman"/>
          <w:color w:val="000000" w:themeColor="text1"/>
          <w:sz w:val="24"/>
          <w:szCs w:val="24"/>
        </w:rPr>
        <w:t xml:space="preserve">, come descritto nella perizia dd. </w:t>
      </w:r>
      <w:r w:rsidR="00E45E38" w:rsidRPr="00564074">
        <w:rPr>
          <w:rFonts w:ascii="Times New Roman" w:hAnsi="Times New Roman" w:cs="Times New Roman"/>
          <w:color w:val="000000" w:themeColor="text1"/>
          <w:sz w:val="24"/>
          <w:szCs w:val="24"/>
        </w:rPr>
        <w:t>…….</w:t>
      </w:r>
      <w:r w:rsidRPr="00564074">
        <w:rPr>
          <w:rFonts w:ascii="Times New Roman" w:hAnsi="Times New Roman" w:cs="Times New Roman"/>
          <w:color w:val="000000" w:themeColor="text1"/>
          <w:sz w:val="24"/>
          <w:szCs w:val="24"/>
        </w:rPr>
        <w:t xml:space="preserve"> </w:t>
      </w:r>
      <w:proofErr w:type="gramStart"/>
      <w:r w:rsidR="00270EBB" w:rsidRPr="00564074">
        <w:rPr>
          <w:rFonts w:ascii="Times New Roman" w:hAnsi="Times New Roman" w:cs="Times New Roman"/>
          <w:color w:val="000000" w:themeColor="text1"/>
          <w:sz w:val="24"/>
          <w:szCs w:val="24"/>
        </w:rPr>
        <w:t>r</w:t>
      </w:r>
      <w:r w:rsidR="00E45E38" w:rsidRPr="00564074">
        <w:rPr>
          <w:rFonts w:ascii="Times New Roman" w:hAnsi="Times New Roman" w:cs="Times New Roman"/>
          <w:color w:val="000000" w:themeColor="text1"/>
          <w:sz w:val="24"/>
          <w:szCs w:val="24"/>
        </w:rPr>
        <w:t>edatta</w:t>
      </w:r>
      <w:proofErr w:type="gramEnd"/>
      <w:r w:rsidR="00E45E38" w:rsidRPr="00564074">
        <w:rPr>
          <w:rFonts w:ascii="Times New Roman" w:hAnsi="Times New Roman" w:cs="Times New Roman"/>
          <w:color w:val="000000" w:themeColor="text1"/>
          <w:sz w:val="24"/>
          <w:szCs w:val="24"/>
        </w:rPr>
        <w:t xml:space="preserve"> da</w:t>
      </w:r>
      <w:r w:rsidRPr="00564074">
        <w:rPr>
          <w:rFonts w:ascii="Times New Roman" w:hAnsi="Times New Roman" w:cs="Times New Roman"/>
          <w:color w:val="000000" w:themeColor="text1"/>
          <w:sz w:val="24"/>
          <w:szCs w:val="24"/>
        </w:rPr>
        <w:t xml:space="preserve"> </w:t>
      </w:r>
      <w:r w:rsidR="00E45E38" w:rsidRPr="00564074">
        <w:rPr>
          <w:rFonts w:ascii="Times New Roman" w:hAnsi="Times New Roman" w:cs="Times New Roman"/>
          <w:color w:val="000000" w:themeColor="text1"/>
          <w:sz w:val="24"/>
          <w:szCs w:val="24"/>
        </w:rPr>
        <w:t>………</w:t>
      </w:r>
      <w:r w:rsidR="00AB1444" w:rsidRPr="00564074">
        <w:rPr>
          <w:rFonts w:ascii="Times New Roman" w:hAnsi="Times New Roman" w:cs="Times New Roman"/>
          <w:color w:val="000000" w:themeColor="text1"/>
          <w:sz w:val="24"/>
          <w:szCs w:val="24"/>
        </w:rPr>
        <w:t xml:space="preserve"> e pubblicata sui siti </w:t>
      </w:r>
      <w:hyperlink r:id="rId6" w:history="1">
        <w:r w:rsidR="00AB1444" w:rsidRPr="00564074">
          <w:rPr>
            <w:rStyle w:val="Collegamentoipertestuale"/>
            <w:rFonts w:ascii="Times New Roman" w:hAnsi="Times New Roman" w:cs="Times New Roman"/>
            <w:color w:val="000000" w:themeColor="text1"/>
            <w:sz w:val="24"/>
            <w:szCs w:val="24"/>
          </w:rPr>
          <w:t>www.astegiudiziarie.it</w:t>
        </w:r>
      </w:hyperlink>
      <w:r w:rsidR="00AB1444" w:rsidRPr="00564074">
        <w:rPr>
          <w:rFonts w:ascii="Times New Roman" w:hAnsi="Times New Roman" w:cs="Times New Roman"/>
          <w:color w:val="000000" w:themeColor="text1"/>
          <w:sz w:val="24"/>
          <w:szCs w:val="24"/>
        </w:rPr>
        <w:t xml:space="preserve"> e www.tribunaletrieste.it</w:t>
      </w:r>
      <w:r w:rsidR="008E3F8F" w:rsidRPr="00564074">
        <w:rPr>
          <w:rFonts w:ascii="Times New Roman" w:hAnsi="Times New Roman" w:cs="Times New Roman"/>
          <w:color w:val="000000" w:themeColor="text1"/>
          <w:sz w:val="24"/>
          <w:szCs w:val="24"/>
        </w:rPr>
        <w:t xml:space="preserve">, nonché sul Portale delle Vendite Pubbliche del Ministero della Giustizia sul sito internet: https://venditepubbliche.giustizia.it/pvp/ a cui </w:t>
      </w:r>
      <w:r w:rsidRPr="00564074">
        <w:rPr>
          <w:rFonts w:ascii="Times New Roman" w:hAnsi="Times New Roman" w:cs="Times New Roman"/>
          <w:color w:val="000000" w:themeColor="text1"/>
          <w:sz w:val="24"/>
          <w:szCs w:val="24"/>
        </w:rPr>
        <w:t xml:space="preserve">si rimanda integralmente per ogni ulteriore approfondimento, </w:t>
      </w:r>
      <w:r w:rsidR="00EA0B31" w:rsidRPr="00564074">
        <w:rPr>
          <w:rFonts w:ascii="Times New Roman" w:hAnsi="Times New Roman" w:cs="Times New Roman"/>
          <w:color w:val="000000" w:themeColor="text1"/>
          <w:sz w:val="24"/>
          <w:szCs w:val="24"/>
        </w:rPr>
        <w:t xml:space="preserve">con particolare evidenza </w:t>
      </w:r>
      <w:r w:rsidR="00E45E38" w:rsidRPr="00564074">
        <w:rPr>
          <w:rFonts w:ascii="Times New Roman" w:hAnsi="Times New Roman" w:cs="Times New Roman"/>
          <w:color w:val="000000" w:themeColor="text1"/>
          <w:sz w:val="24"/>
          <w:szCs w:val="24"/>
        </w:rPr>
        <w:t>………</w:t>
      </w:r>
      <w:r w:rsidR="001330CE" w:rsidRPr="00564074">
        <w:rPr>
          <w:rFonts w:ascii="Times New Roman" w:hAnsi="Times New Roman" w:cs="Times New Roman"/>
          <w:color w:val="000000" w:themeColor="text1"/>
          <w:sz w:val="24"/>
          <w:szCs w:val="24"/>
        </w:rPr>
        <w:t xml:space="preserve"> </w:t>
      </w:r>
    </w:p>
    <w:p w:rsidR="009E5A8F" w:rsidRPr="00564074" w:rsidRDefault="009E5A8F" w:rsidP="003B5601">
      <w:pPr>
        <w:pStyle w:val="Paragrafoelenco"/>
        <w:numPr>
          <w:ilvl w:val="0"/>
          <w:numId w:val="2"/>
        </w:numPr>
        <w:spacing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IN CASO DI TERRENO – che la destinazione urbanistica risultante dal certificato è……</w:t>
      </w:r>
      <w:proofErr w:type="gramStart"/>
      <w:r w:rsidRPr="00564074">
        <w:rPr>
          <w:rFonts w:ascii="Times New Roman" w:hAnsi="Times New Roman" w:cs="Times New Roman"/>
          <w:color w:val="000000" w:themeColor="text1"/>
          <w:sz w:val="24"/>
          <w:szCs w:val="24"/>
        </w:rPr>
        <w:t>…….</w:t>
      </w:r>
      <w:proofErr w:type="gramEnd"/>
      <w:r w:rsidRPr="00564074">
        <w:rPr>
          <w:rFonts w:ascii="Times New Roman" w:hAnsi="Times New Roman" w:cs="Times New Roman"/>
          <w:color w:val="000000" w:themeColor="text1"/>
          <w:sz w:val="24"/>
          <w:szCs w:val="24"/>
        </w:rPr>
        <w:t>.</w:t>
      </w:r>
    </w:p>
    <w:p w:rsidR="009E5A8F" w:rsidRPr="00564074" w:rsidRDefault="009E5A8F" w:rsidP="003B5601">
      <w:pPr>
        <w:pStyle w:val="Paragrafoelenco"/>
        <w:numPr>
          <w:ilvl w:val="0"/>
          <w:numId w:val="2"/>
        </w:numPr>
        <w:spacing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IN CASO DI IMMOBILE –</w:t>
      </w:r>
      <w:r w:rsidR="00023654" w:rsidRPr="00564074">
        <w:rPr>
          <w:rFonts w:ascii="Times New Roman" w:hAnsi="Times New Roman" w:cs="Times New Roman"/>
          <w:color w:val="000000" w:themeColor="text1"/>
          <w:sz w:val="24"/>
          <w:szCs w:val="24"/>
        </w:rPr>
        <w:t xml:space="preserve"> </w:t>
      </w:r>
      <w:r w:rsidRPr="00564074">
        <w:rPr>
          <w:rFonts w:ascii="Times New Roman" w:hAnsi="Times New Roman" w:cs="Times New Roman"/>
          <w:color w:val="000000" w:themeColor="text1"/>
          <w:sz w:val="24"/>
          <w:szCs w:val="24"/>
        </w:rPr>
        <w:t xml:space="preserve">indicazioni relative ai titoli abilitativi con la precisazione che per gli immobili realizzati in violazione della normativa urbanistico-edilizia, l’aggiudicatario, potrà ricorrere, ove consentito, alla disciplina dell’art. 40 della l. 28 febbraio 1985, n. 47 come integrato e modificato dall’art. 46 del </w:t>
      </w:r>
      <w:proofErr w:type="spellStart"/>
      <w:r w:rsidRPr="00564074">
        <w:rPr>
          <w:rFonts w:ascii="Times New Roman" w:hAnsi="Times New Roman" w:cs="Times New Roman"/>
          <w:color w:val="000000" w:themeColor="text1"/>
          <w:sz w:val="24"/>
          <w:szCs w:val="24"/>
        </w:rPr>
        <w:t>d.P.R.</w:t>
      </w:r>
      <w:proofErr w:type="spellEnd"/>
      <w:r w:rsidRPr="00564074">
        <w:rPr>
          <w:rFonts w:ascii="Times New Roman" w:hAnsi="Times New Roman" w:cs="Times New Roman"/>
          <w:color w:val="000000" w:themeColor="text1"/>
          <w:sz w:val="24"/>
          <w:szCs w:val="24"/>
        </w:rPr>
        <w:t xml:space="preserve"> 6 giugno 2001, n. 380, purché presenti domanda di concessione o permesso in sanatoria entro 120 giorni dalla notifi</w:t>
      </w:r>
      <w:r w:rsidR="00023654" w:rsidRPr="00564074">
        <w:rPr>
          <w:rFonts w:ascii="Times New Roman" w:hAnsi="Times New Roman" w:cs="Times New Roman"/>
          <w:color w:val="000000" w:themeColor="text1"/>
          <w:sz w:val="24"/>
          <w:szCs w:val="24"/>
        </w:rPr>
        <w:t>ca del decreto di trasferimento</w:t>
      </w:r>
    </w:p>
    <w:p w:rsidR="00023654" w:rsidRPr="00564074" w:rsidRDefault="00023654" w:rsidP="00023654">
      <w:pPr>
        <w:pStyle w:val="Paragrafoelenco"/>
        <w:numPr>
          <w:ilvl w:val="0"/>
          <w:numId w:val="2"/>
        </w:num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E’ STATA / NON è stata rilasciata l’attestazione di prestazione energetica dell’edificio.</w:t>
      </w:r>
    </w:p>
    <w:p w:rsidR="00AB1444" w:rsidRPr="00564074" w:rsidRDefault="00AB1444"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Si precisa che la partecipazione alla vendite giudiziarie non esonera gli offerenti dal compiere le visure ipotecarie e catastali.</w:t>
      </w:r>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lastRenderedPageBreak/>
        <w:t xml:space="preserve">Ai sensi dell’art. 571 </w:t>
      </w:r>
      <w:proofErr w:type="spellStart"/>
      <w:r w:rsidRPr="00564074">
        <w:rPr>
          <w:rFonts w:ascii="Times New Roman" w:hAnsi="Times New Roman" w:cs="Times New Roman"/>
          <w:color w:val="000000" w:themeColor="text1"/>
          <w:sz w:val="24"/>
          <w:szCs w:val="24"/>
        </w:rPr>
        <w:t>c.p.c.</w:t>
      </w:r>
      <w:proofErr w:type="spellEnd"/>
      <w:r w:rsidRPr="00564074">
        <w:rPr>
          <w:rFonts w:ascii="Times New Roman" w:hAnsi="Times New Roman" w:cs="Times New Roman"/>
          <w:color w:val="000000" w:themeColor="text1"/>
          <w:sz w:val="24"/>
          <w:szCs w:val="24"/>
        </w:rPr>
        <w:t xml:space="preserve"> saranno ritenute valide offerte anche inferiori, purché pari ad almeno il 75% del prezzo base sopra indicato, salva in quest’ultimo caso la facoltà di non dar corso alla vendita in forza di quanto previsto dall’art. 572 </w:t>
      </w:r>
      <w:proofErr w:type="spellStart"/>
      <w:proofErr w:type="gramStart"/>
      <w:r w:rsidRPr="00564074">
        <w:rPr>
          <w:rFonts w:ascii="Times New Roman" w:hAnsi="Times New Roman" w:cs="Times New Roman"/>
          <w:color w:val="000000" w:themeColor="text1"/>
          <w:sz w:val="24"/>
          <w:szCs w:val="24"/>
        </w:rPr>
        <w:t>c.p.c.</w:t>
      </w:r>
      <w:proofErr w:type="spellEnd"/>
      <w:r w:rsidR="00270EBB" w:rsidRPr="00564074">
        <w:rPr>
          <w:rFonts w:ascii="Times New Roman" w:hAnsi="Times New Roman" w:cs="Times New Roman"/>
          <w:color w:val="000000" w:themeColor="text1"/>
          <w:sz w:val="24"/>
          <w:szCs w:val="24"/>
        </w:rPr>
        <w:t>.</w:t>
      </w:r>
      <w:proofErr w:type="gramEnd"/>
    </w:p>
    <w:p w:rsidR="00270EBB" w:rsidRPr="00564074" w:rsidRDefault="001330CE" w:rsidP="00023654">
      <w:pPr>
        <w:spacing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La vendita è a corpo e non a misura e eventuali differenze di misura non potranno dar luogo ad alcun risarcimento, indennità o riduzione del prezzo</w:t>
      </w:r>
      <w:r w:rsidR="00023654" w:rsidRPr="00564074">
        <w:rPr>
          <w:rFonts w:ascii="Times New Roman" w:hAnsi="Times New Roman" w:cs="Times New Roman"/>
          <w:color w:val="000000" w:themeColor="text1"/>
          <w:sz w:val="24"/>
          <w:szCs w:val="24"/>
        </w:rPr>
        <w:t xml:space="preserve">. </w:t>
      </w:r>
      <w:r w:rsidR="00270EBB" w:rsidRPr="00564074">
        <w:rPr>
          <w:rFonts w:ascii="Times New Roman" w:hAnsi="Times New Roman" w:cs="Times New Roman"/>
          <w:color w:val="000000" w:themeColor="text1"/>
          <w:sz w:val="24"/>
          <w:szCs w:val="24"/>
        </w:rPr>
        <w:t xml:space="preserve">La vendita non è </w:t>
      </w:r>
      <w:r w:rsidR="00023654" w:rsidRPr="00564074">
        <w:rPr>
          <w:rFonts w:ascii="Times New Roman" w:hAnsi="Times New Roman" w:cs="Times New Roman"/>
          <w:color w:val="000000" w:themeColor="text1"/>
          <w:sz w:val="24"/>
          <w:szCs w:val="24"/>
        </w:rPr>
        <w:t xml:space="preserve">altresì </w:t>
      </w:r>
      <w:r w:rsidR="00270EBB" w:rsidRPr="00564074">
        <w:rPr>
          <w:rFonts w:ascii="Times New Roman" w:hAnsi="Times New Roman" w:cs="Times New Roman"/>
          <w:color w:val="000000" w:themeColor="text1"/>
          <w:sz w:val="24"/>
          <w:szCs w:val="24"/>
        </w:rPr>
        <w:t>soggetta alle norme concernenti la garanzia per vizi o mancanza di qualità, né potrà essere revocata per alcun motivo; che,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270EBB" w:rsidRPr="00564074" w:rsidRDefault="00270EBB"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L’immobile viene venduto libero da iscrizioni ipotecarie e da trascrizioni di pignoramenti e sequestri </w:t>
      </w:r>
      <w:r w:rsidR="008E3F8F" w:rsidRPr="00564074">
        <w:rPr>
          <w:rFonts w:ascii="Times New Roman" w:hAnsi="Times New Roman" w:cs="Times New Roman"/>
          <w:color w:val="000000" w:themeColor="text1"/>
          <w:sz w:val="24"/>
          <w:szCs w:val="24"/>
        </w:rPr>
        <w:t xml:space="preserve">civili </w:t>
      </w:r>
      <w:r w:rsidRPr="00564074">
        <w:rPr>
          <w:rFonts w:ascii="Times New Roman" w:hAnsi="Times New Roman" w:cs="Times New Roman"/>
          <w:color w:val="000000" w:themeColor="text1"/>
          <w:sz w:val="24"/>
          <w:szCs w:val="24"/>
        </w:rPr>
        <w:t>che saranno cancellate a cura e spese della procedura.</w:t>
      </w:r>
    </w:p>
    <w:p w:rsidR="00270EBB" w:rsidRPr="00564074" w:rsidRDefault="00270EBB"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(IN CASO DI IMMOBILE OCCUPATO) La liberazione dell’immobile sarà attuata, salvo espresso esonero, a cura del custode giudiziario.</w:t>
      </w:r>
    </w:p>
    <w:p w:rsidR="006114EC" w:rsidRPr="00564074" w:rsidRDefault="006114EC"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L’offerta di acquisto può essere presentata su supporto analogico mediante deposito </w:t>
      </w:r>
      <w:r w:rsidR="00252F62" w:rsidRPr="00564074">
        <w:rPr>
          <w:rFonts w:ascii="Times New Roman" w:hAnsi="Times New Roman" w:cs="Times New Roman"/>
          <w:color w:val="000000" w:themeColor="text1"/>
          <w:sz w:val="24"/>
          <w:szCs w:val="24"/>
        </w:rPr>
        <w:t>presso lo studio del professionista delegato entro le ore 12,00 del</w:t>
      </w:r>
      <w:proofErr w:type="gramStart"/>
      <w:r w:rsidR="00252F62" w:rsidRPr="00564074">
        <w:rPr>
          <w:rFonts w:ascii="Times New Roman" w:hAnsi="Times New Roman" w:cs="Times New Roman"/>
          <w:color w:val="000000" w:themeColor="text1"/>
          <w:sz w:val="24"/>
          <w:szCs w:val="24"/>
        </w:rPr>
        <w:t xml:space="preserve"> ....</w:t>
      </w:r>
      <w:proofErr w:type="gramEnd"/>
      <w:r w:rsidRPr="00564074">
        <w:rPr>
          <w:rFonts w:ascii="Times New Roman" w:hAnsi="Times New Roman" w:cs="Times New Roman"/>
          <w:color w:val="000000" w:themeColor="text1"/>
          <w:sz w:val="24"/>
          <w:szCs w:val="24"/>
        </w:rPr>
        <w:t>.</w:t>
      </w:r>
      <w:r w:rsidR="00252F62" w:rsidRPr="00564074">
        <w:rPr>
          <w:rFonts w:ascii="Times New Roman" w:hAnsi="Times New Roman" w:cs="Times New Roman"/>
          <w:color w:val="000000" w:themeColor="text1"/>
          <w:sz w:val="24"/>
          <w:szCs w:val="24"/>
        </w:rPr>
        <w:t xml:space="preserve"> </w:t>
      </w:r>
      <w:proofErr w:type="gramStart"/>
      <w:r w:rsidR="00252F62" w:rsidRPr="00564074">
        <w:rPr>
          <w:rFonts w:ascii="Times New Roman" w:hAnsi="Times New Roman" w:cs="Times New Roman"/>
          <w:color w:val="000000" w:themeColor="text1"/>
          <w:sz w:val="24"/>
          <w:szCs w:val="24"/>
        </w:rPr>
        <w:t>o</w:t>
      </w:r>
      <w:proofErr w:type="gramEnd"/>
      <w:r w:rsidR="00252F62" w:rsidRPr="00564074">
        <w:rPr>
          <w:rFonts w:ascii="Times New Roman" w:hAnsi="Times New Roman" w:cs="Times New Roman"/>
          <w:color w:val="000000" w:themeColor="text1"/>
          <w:sz w:val="24"/>
          <w:szCs w:val="24"/>
        </w:rPr>
        <w:t>, in alternativa, con modalità telematica</w:t>
      </w:r>
      <w:r w:rsidR="008E3F8F" w:rsidRPr="00564074">
        <w:rPr>
          <w:rFonts w:ascii="Times New Roman" w:hAnsi="Times New Roman" w:cs="Times New Roman"/>
          <w:color w:val="000000" w:themeColor="text1"/>
          <w:sz w:val="24"/>
          <w:szCs w:val="24"/>
        </w:rPr>
        <w:t xml:space="preserve"> entro le ore </w:t>
      </w:r>
      <w:r w:rsidR="000D15E3" w:rsidRPr="00564074">
        <w:rPr>
          <w:rFonts w:ascii="Times New Roman" w:hAnsi="Times New Roman" w:cs="Times New Roman"/>
          <w:color w:val="000000" w:themeColor="text1"/>
          <w:sz w:val="24"/>
          <w:szCs w:val="24"/>
        </w:rPr>
        <w:t>12,00</w:t>
      </w:r>
      <w:r w:rsidR="008E3F8F" w:rsidRPr="00564074">
        <w:rPr>
          <w:rFonts w:ascii="Times New Roman" w:hAnsi="Times New Roman" w:cs="Times New Roman"/>
          <w:color w:val="000000" w:themeColor="text1"/>
          <w:sz w:val="24"/>
          <w:szCs w:val="24"/>
        </w:rPr>
        <w:t xml:space="preserve"> del ……</w:t>
      </w:r>
      <w:r w:rsidR="00252F62" w:rsidRPr="00564074">
        <w:rPr>
          <w:rFonts w:ascii="Times New Roman" w:hAnsi="Times New Roman" w:cs="Times New Roman"/>
          <w:color w:val="000000" w:themeColor="text1"/>
          <w:sz w:val="24"/>
          <w:szCs w:val="24"/>
        </w:rPr>
        <w:t>.</w:t>
      </w:r>
    </w:p>
    <w:p w:rsidR="00252F62" w:rsidRPr="00564074" w:rsidRDefault="00252F62" w:rsidP="00252F62">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Coloro che hanno formulato l'offerta con modalità telematiche partecipano alle operazioni di vendita con le medesime modalità. Coloro che hanno formulato l'offerta su supporto analogico partecipano comparendo innanzi al professionista delegato.</w:t>
      </w:r>
    </w:p>
    <w:p w:rsidR="006114EC" w:rsidRPr="00564074" w:rsidRDefault="00252F62"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 xml:space="preserve">In caso di </w:t>
      </w:r>
      <w:r w:rsidR="006114EC" w:rsidRPr="00564074">
        <w:rPr>
          <w:rFonts w:ascii="Times New Roman" w:hAnsi="Times New Roman" w:cs="Times New Roman"/>
          <w:b/>
          <w:color w:val="000000" w:themeColor="text1"/>
          <w:sz w:val="24"/>
          <w:szCs w:val="24"/>
        </w:rPr>
        <w:t xml:space="preserve">offerta di acquisto </w:t>
      </w:r>
      <w:r w:rsidRPr="00564074">
        <w:rPr>
          <w:rFonts w:ascii="Times New Roman" w:hAnsi="Times New Roman" w:cs="Times New Roman"/>
          <w:b/>
          <w:color w:val="000000" w:themeColor="text1"/>
          <w:sz w:val="24"/>
          <w:szCs w:val="24"/>
        </w:rPr>
        <w:t>su supporto analogico</w:t>
      </w:r>
      <w:r w:rsidRPr="00564074">
        <w:rPr>
          <w:rFonts w:ascii="Times New Roman" w:hAnsi="Times New Roman" w:cs="Times New Roman"/>
          <w:color w:val="000000" w:themeColor="text1"/>
          <w:sz w:val="24"/>
          <w:szCs w:val="24"/>
        </w:rPr>
        <w:t xml:space="preserve"> essa </w:t>
      </w:r>
      <w:r w:rsidR="006114EC" w:rsidRPr="00564074">
        <w:rPr>
          <w:rFonts w:ascii="Times New Roman" w:hAnsi="Times New Roman" w:cs="Times New Roman"/>
          <w:color w:val="000000" w:themeColor="text1"/>
          <w:sz w:val="24"/>
          <w:szCs w:val="24"/>
        </w:rPr>
        <w:t>deve essere presentata in carta resa legale</w:t>
      </w:r>
      <w:r w:rsidR="008E3F8F" w:rsidRPr="00564074">
        <w:rPr>
          <w:rFonts w:ascii="Times New Roman" w:hAnsi="Times New Roman" w:cs="Times New Roman"/>
          <w:color w:val="000000" w:themeColor="text1"/>
          <w:sz w:val="24"/>
          <w:szCs w:val="24"/>
        </w:rPr>
        <w:t xml:space="preserve"> con applicazione di una marca da bollo di € 16,00</w:t>
      </w:r>
      <w:r w:rsidR="006114EC" w:rsidRPr="00564074">
        <w:rPr>
          <w:rFonts w:ascii="Times New Roman" w:hAnsi="Times New Roman" w:cs="Times New Roman"/>
          <w:color w:val="000000" w:themeColor="text1"/>
          <w:sz w:val="24"/>
          <w:szCs w:val="24"/>
        </w:rPr>
        <w:t>, debitamente sottoscritta con l’indicazione della procedura, del bene, del prezzo offerto e dei termini di pagamento</w:t>
      </w:r>
      <w:r w:rsidR="008E3F8F" w:rsidRPr="00564074">
        <w:rPr>
          <w:rFonts w:ascii="Times New Roman" w:hAnsi="Times New Roman" w:cs="Times New Roman"/>
          <w:color w:val="000000" w:themeColor="text1"/>
          <w:sz w:val="24"/>
          <w:szCs w:val="24"/>
        </w:rPr>
        <w:t xml:space="preserve"> e di quant’altro in seguito specificatamente indicato</w:t>
      </w:r>
      <w:r w:rsidR="006114EC" w:rsidRPr="00564074">
        <w:rPr>
          <w:rFonts w:ascii="Times New Roman" w:hAnsi="Times New Roman" w:cs="Times New Roman"/>
          <w:color w:val="000000" w:themeColor="text1"/>
          <w:sz w:val="24"/>
          <w:szCs w:val="24"/>
        </w:rPr>
        <w:t>, tassativamente in busta chiusa. Nella busta va inserito anche un assegno circolare non trasferibile intestato al professionista delegato o, in alternativa, ricevuta del bonifico bancario sul conto corrente intestato alla procedura per un importo pari al 10% del prezzo offerto, a titolo di cauzione. Nell’offerta, l’offerente deve indicare le proprie generalità, allegando fotocopia del documento d’identità, il proprio codice fiscale, la residenza o il domicilio eletto</w:t>
      </w:r>
      <w:r w:rsidR="00B544D5" w:rsidRPr="00564074">
        <w:rPr>
          <w:rFonts w:ascii="Times New Roman" w:hAnsi="Times New Roman" w:cs="Times New Roman"/>
          <w:color w:val="000000" w:themeColor="text1"/>
          <w:sz w:val="24"/>
          <w:szCs w:val="24"/>
        </w:rPr>
        <w:t xml:space="preserve"> nel Comune nel quale ha sede il Tribunale (con l’avvertimento che in mancanza le comunicazioni verranno fatte presso la cancelleria</w:t>
      </w:r>
      <w:r w:rsidR="008F6659" w:rsidRPr="00564074">
        <w:rPr>
          <w:rFonts w:ascii="Times New Roman" w:hAnsi="Times New Roman" w:cs="Times New Roman"/>
          <w:color w:val="000000" w:themeColor="text1"/>
          <w:sz w:val="24"/>
          <w:szCs w:val="24"/>
        </w:rPr>
        <w:t xml:space="preserve"> del Tribunale</w:t>
      </w:r>
      <w:r w:rsidR="00B544D5" w:rsidRPr="00564074">
        <w:rPr>
          <w:rFonts w:ascii="Times New Roman" w:hAnsi="Times New Roman" w:cs="Times New Roman"/>
          <w:color w:val="000000" w:themeColor="text1"/>
          <w:sz w:val="24"/>
          <w:szCs w:val="24"/>
        </w:rPr>
        <w:t>)</w:t>
      </w:r>
      <w:r w:rsidR="006114EC" w:rsidRPr="00564074">
        <w:rPr>
          <w:rFonts w:ascii="Times New Roman" w:hAnsi="Times New Roman" w:cs="Times New Roman"/>
          <w:color w:val="000000" w:themeColor="text1"/>
          <w:sz w:val="24"/>
          <w:szCs w:val="24"/>
        </w:rPr>
        <w:t xml:space="preserve">, un recapito telefonico; nella ricorrenza dei presupposti di legge deve altresì indicare se intende avvalersi dell’agevolazione fiscale prima casa, nonché, nel casso in cui sia coniugato, se si trova in regime di separazione o comunione dei beni. Nel caso di offerente </w:t>
      </w:r>
      <w:r w:rsidR="006114EC" w:rsidRPr="00564074">
        <w:rPr>
          <w:rFonts w:ascii="Times New Roman" w:hAnsi="Times New Roman" w:cs="Times New Roman"/>
          <w:color w:val="000000" w:themeColor="text1"/>
          <w:sz w:val="24"/>
          <w:szCs w:val="24"/>
        </w:rPr>
        <w:lastRenderedPageBreak/>
        <w:t>società, alla domanda deve essere allegata una visura camerale dalla quale risulti il potere di rappresentanza di chi sottoscrive la proposta. Sul lato esterno della busta devono essere indicate esclusivamente le generalità del professionista delegato, il numero della procedura, la data della vendita ed il nome di chi deposita l’offerta.</w:t>
      </w:r>
    </w:p>
    <w:p w:rsidR="006114EC" w:rsidRPr="00564074" w:rsidRDefault="006114EC"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In caso invece di offerta telematica</w:t>
      </w:r>
      <w:r w:rsidRPr="00564074">
        <w:rPr>
          <w:rFonts w:ascii="Times New Roman" w:hAnsi="Times New Roman" w:cs="Times New Roman"/>
          <w:color w:val="000000" w:themeColor="text1"/>
          <w:sz w:val="24"/>
          <w:szCs w:val="24"/>
        </w:rPr>
        <w:t xml:space="preserve"> essa deve essere presentata </w:t>
      </w:r>
      <w:r w:rsidR="0035408D" w:rsidRPr="00564074">
        <w:rPr>
          <w:rFonts w:ascii="Times New Roman" w:hAnsi="Times New Roman" w:cs="Times New Roman"/>
          <w:color w:val="000000" w:themeColor="text1"/>
          <w:sz w:val="24"/>
          <w:szCs w:val="24"/>
        </w:rPr>
        <w:t xml:space="preserve">accedendo e registrandosi al portale del gestore delle vendite telematiche indicato nell’avviso di vendita, ove l’interessato selezionerà l’esperimento di vendita di interesse ed accederà al modulo </w:t>
      </w:r>
      <w:r w:rsidR="0035408D" w:rsidRPr="00564074">
        <w:rPr>
          <w:rFonts w:ascii="Times New Roman" w:hAnsi="Times New Roman" w:cs="Times New Roman"/>
          <w:i/>
          <w:color w:val="000000" w:themeColor="text1"/>
          <w:sz w:val="24"/>
          <w:szCs w:val="24"/>
        </w:rPr>
        <w:t>web</w:t>
      </w:r>
      <w:r w:rsidR="0035408D" w:rsidRPr="00564074">
        <w:rPr>
          <w:rFonts w:ascii="Times New Roman" w:hAnsi="Times New Roman" w:cs="Times New Roman"/>
          <w:color w:val="000000" w:themeColor="text1"/>
          <w:sz w:val="24"/>
          <w:szCs w:val="24"/>
        </w:rPr>
        <w:t xml:space="preserve"> per la presentazione dell’offerta tramite il relativo </w:t>
      </w:r>
      <w:r w:rsidR="0035408D" w:rsidRPr="00564074">
        <w:rPr>
          <w:rFonts w:ascii="Times New Roman" w:hAnsi="Times New Roman" w:cs="Times New Roman"/>
          <w:i/>
          <w:color w:val="000000" w:themeColor="text1"/>
          <w:sz w:val="24"/>
          <w:szCs w:val="24"/>
        </w:rPr>
        <w:t>link</w:t>
      </w:r>
      <w:r w:rsidR="0035408D" w:rsidRPr="00564074">
        <w:rPr>
          <w:rFonts w:ascii="Times New Roman" w:hAnsi="Times New Roman" w:cs="Times New Roman"/>
          <w:color w:val="000000" w:themeColor="text1"/>
          <w:sz w:val="24"/>
          <w:szCs w:val="24"/>
        </w:rPr>
        <w:t xml:space="preserve">. Una volta inseriti i dati ed i documenti necessari, in seguito specificatamente indicati, il portale consentirà la generazione di una busta digitale contenente l’offerta che dovrà essere inviata tramite posta elettronica certificata seguendo le indicazioni riportate nel portale entro le ore </w:t>
      </w:r>
      <w:r w:rsidR="000D15E3" w:rsidRPr="00564074">
        <w:rPr>
          <w:rFonts w:ascii="Times New Roman" w:hAnsi="Times New Roman" w:cs="Times New Roman"/>
          <w:color w:val="000000" w:themeColor="text1"/>
          <w:sz w:val="24"/>
          <w:szCs w:val="24"/>
        </w:rPr>
        <w:t>12,00</w:t>
      </w:r>
      <w:r w:rsidR="0035408D" w:rsidRPr="00564074">
        <w:rPr>
          <w:rFonts w:ascii="Times New Roman" w:hAnsi="Times New Roman" w:cs="Times New Roman"/>
          <w:color w:val="000000" w:themeColor="text1"/>
          <w:sz w:val="24"/>
          <w:szCs w:val="24"/>
        </w:rPr>
        <w:t xml:space="preserve"> del giorno antecedente la vendita</w:t>
      </w:r>
      <w:r w:rsidRPr="00564074">
        <w:rPr>
          <w:rFonts w:ascii="Times New Roman" w:hAnsi="Times New Roman" w:cs="Times New Roman"/>
          <w:color w:val="000000" w:themeColor="text1"/>
          <w:sz w:val="24"/>
          <w:szCs w:val="24"/>
        </w:rPr>
        <w:t>.</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L’offerta deve contenere: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a) i dati identificativi dell'offerente, con l'espressa indicazione del codice fiscale o della partita IVA;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b) l'ufficio giudiziario presso il quale pende la procedura;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c) l'anno e il numero di ruolo generale della procedura;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d) il numero o altro dato identificativo del lotto;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e) la descrizione del bene;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f) l'indicazione del referente della procedura;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g) la data e l'ora fissata per l'inizio delle operazioni di vendita;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h) il prezzo offerto </w:t>
      </w:r>
      <w:r w:rsidR="008E3F8F" w:rsidRPr="00564074">
        <w:rPr>
          <w:rFonts w:ascii="Times New Roman" w:hAnsi="Times New Roman" w:cs="Times New Roman"/>
          <w:color w:val="000000" w:themeColor="text1"/>
          <w:sz w:val="24"/>
          <w:szCs w:val="24"/>
        </w:rPr>
        <w:t xml:space="preserve">(non inferiore al 75 % del prezzo base di vendita) </w:t>
      </w:r>
      <w:r w:rsidRPr="00564074">
        <w:rPr>
          <w:rFonts w:ascii="Times New Roman" w:hAnsi="Times New Roman" w:cs="Times New Roman"/>
          <w:color w:val="000000" w:themeColor="text1"/>
          <w:sz w:val="24"/>
          <w:szCs w:val="24"/>
        </w:rPr>
        <w:t xml:space="preserve">e il termine per il relativo pagamento, salvo che si tratti di domanda di partecipazione all'incanto;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i) l'importo versato a titolo di cauzione mediante bonifico bancario;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l) la data, l'orario e il numero di CRO del bonifico effettuato per il versamento della cauzione;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m) il codice IBAN del conto sul quale è stata addebitata la somma oggetto del bonifico di cui alla lettera l);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n) l'indirizzo della casella di posta elettronica certificata utilizzata per trasmettere l’offerta e per ricevere le comunicazioni; </w:t>
      </w:r>
    </w:p>
    <w:p w:rsidR="006114EC" w:rsidRPr="00564074" w:rsidRDefault="006114EC" w:rsidP="006114EC">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o) l'eventuale recapito di telefonia mobile ove ricevere le comunicazioni.</w:t>
      </w:r>
    </w:p>
    <w:p w:rsidR="00252F62" w:rsidRPr="00564074" w:rsidRDefault="006114EC" w:rsidP="00252F62">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Essa deve, infine, essere inviata unitamente ai documenti allegati all’indirizzo di posta elettronica certificata del Ministero della Giustizia utilizzando la “casella di posta elettronica certificata per la vendita telematica” appositamente rilasciata da un gestore PEC o, in alternativa, mediante casella di posta certificata priva dei predetti requisiti ove l’offerta sia firmata digitalmente prima di essere criptata. Quando l'offerta è formulata da più persone alla stessa deve essere allegata la procura rilasciata dagli altri offerenti al titolare della casella di posta elettronica certificata per la vendita </w:t>
      </w:r>
      <w:r w:rsidRPr="00564074">
        <w:rPr>
          <w:rFonts w:ascii="Times New Roman" w:hAnsi="Times New Roman" w:cs="Times New Roman"/>
          <w:color w:val="000000" w:themeColor="text1"/>
          <w:sz w:val="24"/>
          <w:szCs w:val="24"/>
        </w:rPr>
        <w:lastRenderedPageBreak/>
        <w:t>telematica. La procura deve essere redatta nelle forme dell'atto pubblico o della scrittura privata autenticata da notaio o da altro pubblico ufficiale e può essere allegata anche in copia per immagine.</w:t>
      </w:r>
      <w:r w:rsidR="00252F62" w:rsidRPr="00564074">
        <w:rPr>
          <w:rFonts w:ascii="Times New Roman" w:hAnsi="Times New Roman" w:cs="Times New Roman"/>
          <w:color w:val="000000" w:themeColor="text1"/>
          <w:sz w:val="24"/>
          <w:szCs w:val="24"/>
        </w:rPr>
        <w:t xml:space="preserve"> L'offerta si intende depositata nel momento in cui viene generata la ricevuta completa di avvenuta consegna da parte del gestore di posta elettronica certificata del ministero della giustizia.</w:t>
      </w:r>
      <w:r w:rsidR="007E0AAD" w:rsidRPr="00564074">
        <w:rPr>
          <w:rFonts w:ascii="Times New Roman" w:hAnsi="Times New Roman" w:cs="Times New Roman"/>
          <w:color w:val="000000" w:themeColor="text1"/>
          <w:sz w:val="24"/>
          <w:szCs w:val="24"/>
        </w:rPr>
        <w:t xml:space="preserve"> </w:t>
      </w:r>
      <w:r w:rsidR="00FF25BA" w:rsidRPr="00564074">
        <w:rPr>
          <w:rFonts w:ascii="Times New Roman" w:hAnsi="Times New Roman" w:cs="Times New Roman"/>
          <w:color w:val="000000" w:themeColor="text1"/>
          <w:sz w:val="24"/>
          <w:szCs w:val="24"/>
        </w:rPr>
        <w:t>La cauzione si riterrà validamente versata solamente se l’importo risulterà effettivamente accreditato e visibile sul conto corrente intestato alla procedura al momento dell’apertura della gara, determinandosi altrimenti la nullità dell’offerta e la conseguente esclusione dalla gara</w:t>
      </w:r>
      <w:r w:rsidR="007E0AAD" w:rsidRPr="00564074">
        <w:rPr>
          <w:rFonts w:ascii="Times New Roman" w:hAnsi="Times New Roman" w:cs="Times New Roman"/>
          <w:color w:val="000000" w:themeColor="text1"/>
          <w:sz w:val="24"/>
          <w:szCs w:val="24"/>
        </w:rPr>
        <w:t>.</w:t>
      </w:r>
    </w:p>
    <w:p w:rsidR="006114EC" w:rsidRPr="00564074" w:rsidRDefault="00252F62" w:rsidP="00252F62">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Almeno trenta minuti prima dell'inizio delle operazioni di vendita il gestore della vendita telematica invierà all'indirizzo di posta elettronica certificata indicato nell'offerta un invito a connettersi al proprio portale con l'indicazione delle credenziali per l'accesso.</w:t>
      </w:r>
    </w:p>
    <w:p w:rsidR="00B84968" w:rsidRPr="00564074" w:rsidRDefault="00B84968" w:rsidP="00252F62">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 xml:space="preserve">Non è ammessa la formulazione di offerte per conto di terzi, se non da procuratore legale che agisca in forza di mandato (art 571 </w:t>
      </w:r>
      <w:proofErr w:type="spellStart"/>
      <w:r w:rsidRPr="00564074">
        <w:rPr>
          <w:rFonts w:ascii="Times New Roman" w:hAnsi="Times New Roman" w:cs="Times New Roman"/>
          <w:b/>
          <w:color w:val="000000" w:themeColor="text1"/>
          <w:sz w:val="24"/>
          <w:szCs w:val="24"/>
        </w:rPr>
        <w:t>c.p.c.</w:t>
      </w:r>
      <w:proofErr w:type="spellEnd"/>
      <w:r w:rsidRPr="00564074">
        <w:rPr>
          <w:rFonts w:ascii="Times New Roman" w:hAnsi="Times New Roman" w:cs="Times New Roman"/>
          <w:b/>
          <w:color w:val="000000" w:themeColor="text1"/>
          <w:sz w:val="24"/>
          <w:szCs w:val="24"/>
        </w:rPr>
        <w:t>)</w:t>
      </w:r>
      <w:r w:rsidRPr="00564074">
        <w:rPr>
          <w:rFonts w:ascii="Times New Roman" w:hAnsi="Times New Roman" w:cs="Times New Roman"/>
          <w:color w:val="000000" w:themeColor="text1"/>
          <w:sz w:val="24"/>
          <w:szCs w:val="24"/>
        </w:rPr>
        <w:t>.</w:t>
      </w:r>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Il prezzo di aggiudicazione, detratto l’acconto versato a titolo di cauzione, unitamente alle spese di vendita per oneri fiscali, andrà versato entro 90 giorni dall’aggiudicazione.</w:t>
      </w:r>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Dovranno inoltre essere corrisposte</w:t>
      </w:r>
      <w:r w:rsidR="00783D02" w:rsidRPr="00564074">
        <w:rPr>
          <w:rFonts w:ascii="Times New Roman" w:hAnsi="Times New Roman" w:cs="Times New Roman"/>
          <w:color w:val="000000" w:themeColor="text1"/>
          <w:sz w:val="24"/>
          <w:szCs w:val="24"/>
        </w:rPr>
        <w:t>, entro lo stesso termine</w:t>
      </w:r>
      <w:r w:rsidR="00B544D5" w:rsidRPr="00564074">
        <w:rPr>
          <w:rFonts w:ascii="Times New Roman" w:hAnsi="Times New Roman" w:cs="Times New Roman"/>
          <w:color w:val="000000" w:themeColor="text1"/>
          <w:sz w:val="24"/>
          <w:szCs w:val="24"/>
        </w:rPr>
        <w:t xml:space="preserve"> e previa comunicazione del loro ammontare</w:t>
      </w:r>
      <w:r w:rsidR="00783D02" w:rsidRPr="00564074">
        <w:rPr>
          <w:rFonts w:ascii="Times New Roman" w:hAnsi="Times New Roman" w:cs="Times New Roman"/>
          <w:color w:val="000000" w:themeColor="text1"/>
          <w:sz w:val="24"/>
          <w:szCs w:val="24"/>
        </w:rPr>
        <w:t>,</w:t>
      </w:r>
      <w:r w:rsidRPr="00564074">
        <w:rPr>
          <w:rFonts w:ascii="Times New Roman" w:hAnsi="Times New Roman" w:cs="Times New Roman"/>
          <w:color w:val="000000" w:themeColor="text1"/>
          <w:sz w:val="24"/>
          <w:szCs w:val="24"/>
        </w:rPr>
        <w:t xml:space="preserve"> le spese vive connesse all’intavolazione ed all’accatastamento del diritto di proprietà, nonché il compenso dovuto al professionista delegato per tali attività.</w:t>
      </w:r>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In caso di pluralità di offerte valide, si procederà seduta stante alla gara tra gli offerenti </w:t>
      </w:r>
      <w:r w:rsidR="00AB1444" w:rsidRPr="00564074">
        <w:rPr>
          <w:rFonts w:ascii="Times New Roman" w:hAnsi="Times New Roman" w:cs="Times New Roman"/>
          <w:color w:val="000000" w:themeColor="text1"/>
          <w:sz w:val="24"/>
          <w:szCs w:val="24"/>
        </w:rPr>
        <w:t xml:space="preserve">con le modalità della vendita sincrona mista </w:t>
      </w:r>
      <w:r w:rsidRPr="00564074">
        <w:rPr>
          <w:rFonts w:ascii="Times New Roman" w:hAnsi="Times New Roman" w:cs="Times New Roman"/>
          <w:color w:val="000000" w:themeColor="text1"/>
          <w:sz w:val="24"/>
          <w:szCs w:val="24"/>
        </w:rPr>
        <w:t>partendo dall’offerta più alta</w:t>
      </w:r>
      <w:r w:rsidR="00E735B6" w:rsidRPr="00564074">
        <w:rPr>
          <w:rFonts w:ascii="Times New Roman" w:hAnsi="Times New Roman" w:cs="Times New Roman"/>
          <w:color w:val="000000" w:themeColor="text1"/>
          <w:sz w:val="24"/>
          <w:szCs w:val="24"/>
        </w:rPr>
        <w:t>, con rilanci non inferiori ad e</w:t>
      </w:r>
      <w:r w:rsidRPr="00564074">
        <w:rPr>
          <w:rFonts w:ascii="Times New Roman" w:hAnsi="Times New Roman" w:cs="Times New Roman"/>
          <w:color w:val="000000" w:themeColor="text1"/>
          <w:sz w:val="24"/>
          <w:szCs w:val="24"/>
        </w:rPr>
        <w:t>uro</w:t>
      </w:r>
      <w:proofErr w:type="gramStart"/>
      <w:r w:rsidRPr="00564074">
        <w:rPr>
          <w:rFonts w:ascii="Times New Roman" w:hAnsi="Times New Roman" w:cs="Times New Roman"/>
          <w:color w:val="000000" w:themeColor="text1"/>
          <w:sz w:val="24"/>
          <w:szCs w:val="24"/>
        </w:rPr>
        <w:t xml:space="preserve"> </w:t>
      </w:r>
      <w:r w:rsidR="00E45E38" w:rsidRPr="00564074">
        <w:rPr>
          <w:rFonts w:ascii="Times New Roman" w:hAnsi="Times New Roman" w:cs="Times New Roman"/>
          <w:color w:val="000000" w:themeColor="text1"/>
          <w:sz w:val="24"/>
          <w:szCs w:val="24"/>
        </w:rPr>
        <w:t>….</w:t>
      </w:r>
      <w:proofErr w:type="gramEnd"/>
      <w:r w:rsidR="00E45E38" w:rsidRPr="00564074">
        <w:rPr>
          <w:rFonts w:ascii="Times New Roman" w:hAnsi="Times New Roman" w:cs="Times New Roman"/>
          <w:color w:val="000000" w:themeColor="text1"/>
          <w:sz w:val="24"/>
          <w:szCs w:val="24"/>
        </w:rPr>
        <w:t>.</w:t>
      </w:r>
    </w:p>
    <w:p w:rsidR="00E45E38" w:rsidRPr="00564074" w:rsidRDefault="00E45E38"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b/>
          <w:color w:val="000000" w:themeColor="text1"/>
          <w:sz w:val="24"/>
          <w:szCs w:val="24"/>
        </w:rPr>
        <w:t>E’ ammessa la partecipazione alla gara anche per mezzo di</w:t>
      </w:r>
      <w:r w:rsidR="00DD2C0D" w:rsidRPr="00564074">
        <w:rPr>
          <w:rFonts w:ascii="Times New Roman" w:hAnsi="Times New Roman" w:cs="Times New Roman"/>
          <w:b/>
          <w:color w:val="000000" w:themeColor="text1"/>
          <w:sz w:val="24"/>
          <w:szCs w:val="24"/>
        </w:rPr>
        <w:t xml:space="preserve"> un mandatario, purché</w:t>
      </w:r>
      <w:r w:rsidRPr="00564074">
        <w:rPr>
          <w:rFonts w:ascii="Times New Roman" w:hAnsi="Times New Roman" w:cs="Times New Roman"/>
          <w:b/>
          <w:color w:val="000000" w:themeColor="text1"/>
          <w:sz w:val="24"/>
          <w:szCs w:val="24"/>
        </w:rPr>
        <w:t xml:space="preserve"> munito di procura speciale autenticata da notaio o da altro pubblico ufficiale</w:t>
      </w:r>
      <w:r w:rsidRPr="00564074">
        <w:rPr>
          <w:rFonts w:ascii="Times New Roman" w:hAnsi="Times New Roman" w:cs="Times New Roman"/>
          <w:color w:val="000000" w:themeColor="text1"/>
          <w:sz w:val="24"/>
          <w:szCs w:val="24"/>
        </w:rPr>
        <w:t>.</w:t>
      </w:r>
    </w:p>
    <w:p w:rsidR="008E3F8F" w:rsidRPr="00564074" w:rsidRDefault="008E3F8F" w:rsidP="008E3F8F">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Il presente avviso è inserito sul portale delle vendite pubbliche del Ministero della Giustizia sul sito internet: </w:t>
      </w:r>
      <w:r w:rsidRPr="00564074">
        <w:rPr>
          <w:rFonts w:ascii="Times New Roman" w:hAnsi="Times New Roman" w:cs="Times New Roman"/>
          <w:i/>
          <w:color w:val="000000" w:themeColor="text1"/>
          <w:sz w:val="24"/>
          <w:szCs w:val="24"/>
        </w:rPr>
        <w:t>https://venditepubbliche.giustizia.it/pvp/</w:t>
      </w:r>
      <w:r w:rsidRPr="00564074">
        <w:rPr>
          <w:rFonts w:ascii="Times New Roman" w:hAnsi="Times New Roman" w:cs="Times New Roman"/>
          <w:color w:val="000000" w:themeColor="text1"/>
          <w:sz w:val="24"/>
          <w:szCs w:val="24"/>
        </w:rPr>
        <w:t xml:space="preserve"> nonché pubblicato sui siti </w:t>
      </w:r>
      <w:hyperlink r:id="rId7" w:history="1">
        <w:r w:rsidRPr="00564074">
          <w:rPr>
            <w:rStyle w:val="Collegamentoipertestuale"/>
            <w:rFonts w:ascii="Times New Roman" w:hAnsi="Times New Roman" w:cs="Times New Roman"/>
            <w:color w:val="000000" w:themeColor="text1"/>
            <w:sz w:val="24"/>
            <w:szCs w:val="24"/>
          </w:rPr>
          <w:t>www.astegiudiziarie.it</w:t>
        </w:r>
      </w:hyperlink>
      <w:r w:rsidRPr="00564074">
        <w:rPr>
          <w:rFonts w:ascii="Times New Roman" w:hAnsi="Times New Roman" w:cs="Times New Roman"/>
          <w:color w:val="000000" w:themeColor="text1"/>
          <w:sz w:val="24"/>
          <w:szCs w:val="24"/>
        </w:rPr>
        <w:t xml:space="preserve"> e </w:t>
      </w:r>
      <w:hyperlink r:id="rId8" w:history="1">
        <w:r w:rsidRPr="00564074">
          <w:rPr>
            <w:rStyle w:val="Collegamentoipertestuale"/>
            <w:rFonts w:ascii="Times New Roman" w:hAnsi="Times New Roman" w:cs="Times New Roman"/>
            <w:color w:val="000000" w:themeColor="text1"/>
            <w:sz w:val="24"/>
            <w:szCs w:val="24"/>
          </w:rPr>
          <w:t>www.tribunale.trieste.it</w:t>
        </w:r>
      </w:hyperlink>
      <w:r w:rsidRPr="00564074">
        <w:rPr>
          <w:rFonts w:ascii="Times New Roman" w:hAnsi="Times New Roman" w:cs="Times New Roman"/>
          <w:color w:val="000000" w:themeColor="text1"/>
          <w:sz w:val="24"/>
          <w:szCs w:val="24"/>
        </w:rPr>
        <w:t xml:space="preserve"> ed un suo estratto sul quotidiano “Il Piccolo”.</w:t>
      </w:r>
    </w:p>
    <w:p w:rsidR="00FB4A41" w:rsidRPr="00564074" w:rsidRDefault="00FB4A41"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 xml:space="preserve">La richiesta per la visita del bene in vendita dovrà essere presentata esclusivamente tramite portale delle vendite pubbliche a norma dell’art. 560 </w:t>
      </w:r>
      <w:proofErr w:type="spellStart"/>
      <w:r w:rsidRPr="00564074">
        <w:rPr>
          <w:rFonts w:ascii="Times New Roman" w:hAnsi="Times New Roman" w:cs="Times New Roman"/>
          <w:color w:val="000000" w:themeColor="text1"/>
          <w:sz w:val="24"/>
          <w:szCs w:val="24"/>
        </w:rPr>
        <w:t>c.p.c.</w:t>
      </w:r>
      <w:proofErr w:type="spellEnd"/>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Trieste,</w:t>
      </w:r>
      <w:r w:rsidR="0084573F" w:rsidRPr="00564074">
        <w:rPr>
          <w:rFonts w:ascii="Times New Roman" w:hAnsi="Times New Roman" w:cs="Times New Roman"/>
          <w:color w:val="000000" w:themeColor="text1"/>
          <w:sz w:val="24"/>
          <w:szCs w:val="24"/>
        </w:rPr>
        <w:t xml:space="preserve"> </w:t>
      </w:r>
      <w:r w:rsidR="00E45E38" w:rsidRPr="00564074">
        <w:rPr>
          <w:rFonts w:ascii="Times New Roman" w:hAnsi="Times New Roman" w:cs="Times New Roman"/>
          <w:color w:val="000000" w:themeColor="text1"/>
          <w:sz w:val="24"/>
          <w:szCs w:val="24"/>
        </w:rPr>
        <w:t>……</w:t>
      </w:r>
      <w:r w:rsidR="0084573F" w:rsidRPr="00564074">
        <w:rPr>
          <w:rFonts w:ascii="Times New Roman" w:hAnsi="Times New Roman" w:cs="Times New Roman"/>
          <w:color w:val="000000" w:themeColor="text1"/>
          <w:sz w:val="24"/>
          <w:szCs w:val="24"/>
        </w:rPr>
        <w:t xml:space="preserve"> </w:t>
      </w:r>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Il professionista delegato</w:t>
      </w:r>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r w:rsidRPr="00564074">
        <w:rPr>
          <w:rFonts w:ascii="Times New Roman" w:hAnsi="Times New Roman" w:cs="Times New Roman"/>
          <w:color w:val="000000" w:themeColor="text1"/>
          <w:sz w:val="24"/>
          <w:szCs w:val="24"/>
        </w:rPr>
        <w:t>(</w:t>
      </w:r>
      <w:r w:rsidR="00E45E38" w:rsidRPr="00564074">
        <w:rPr>
          <w:rFonts w:ascii="Times New Roman" w:hAnsi="Times New Roman" w:cs="Times New Roman"/>
          <w:color w:val="000000" w:themeColor="text1"/>
          <w:sz w:val="24"/>
          <w:szCs w:val="24"/>
        </w:rPr>
        <w:t>………..</w:t>
      </w:r>
      <w:r w:rsidRPr="00564074">
        <w:rPr>
          <w:rFonts w:ascii="Times New Roman" w:hAnsi="Times New Roman" w:cs="Times New Roman"/>
          <w:color w:val="000000" w:themeColor="text1"/>
          <w:sz w:val="24"/>
          <w:szCs w:val="24"/>
        </w:rPr>
        <w:t>)</w:t>
      </w:r>
      <w:bookmarkStart w:id="0" w:name="_GoBack"/>
      <w:bookmarkEnd w:id="0"/>
    </w:p>
    <w:p w:rsidR="00613C20" w:rsidRPr="00564074" w:rsidRDefault="00613C20" w:rsidP="00A517C7">
      <w:pPr>
        <w:tabs>
          <w:tab w:val="left" w:pos="284"/>
        </w:tabs>
        <w:spacing w:after="0" w:line="360" w:lineRule="auto"/>
        <w:jc w:val="both"/>
        <w:rPr>
          <w:rFonts w:ascii="Times New Roman" w:hAnsi="Times New Roman" w:cs="Times New Roman"/>
          <w:color w:val="000000" w:themeColor="text1"/>
          <w:sz w:val="24"/>
          <w:szCs w:val="24"/>
        </w:rPr>
      </w:pPr>
    </w:p>
    <w:p w:rsidR="00DA696F" w:rsidRPr="00564074" w:rsidRDefault="00DA696F" w:rsidP="00A517C7">
      <w:pPr>
        <w:spacing w:after="0" w:line="360" w:lineRule="auto"/>
        <w:jc w:val="both"/>
        <w:rPr>
          <w:rFonts w:ascii="Times New Roman" w:hAnsi="Times New Roman" w:cs="Times New Roman"/>
          <w:color w:val="000000" w:themeColor="text1"/>
          <w:sz w:val="24"/>
          <w:szCs w:val="24"/>
        </w:rPr>
      </w:pPr>
    </w:p>
    <w:p w:rsidR="00D40829" w:rsidRPr="00564074" w:rsidRDefault="00D40829" w:rsidP="00A517C7">
      <w:pPr>
        <w:spacing w:after="0" w:line="360" w:lineRule="auto"/>
        <w:jc w:val="both"/>
        <w:rPr>
          <w:rFonts w:ascii="Times New Roman" w:hAnsi="Times New Roman" w:cs="Times New Roman"/>
          <w:color w:val="000000" w:themeColor="text1"/>
          <w:sz w:val="24"/>
          <w:szCs w:val="24"/>
        </w:rPr>
      </w:pPr>
    </w:p>
    <w:sectPr w:rsidR="00D40829" w:rsidRPr="00564074" w:rsidSect="00C458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354C"/>
    <w:multiLevelType w:val="hybridMultilevel"/>
    <w:tmpl w:val="7A44F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697B5B"/>
    <w:multiLevelType w:val="hybridMultilevel"/>
    <w:tmpl w:val="25245D86"/>
    <w:lvl w:ilvl="0" w:tplc="61845D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9D4DA7"/>
    <w:rsid w:val="0001479F"/>
    <w:rsid w:val="00023654"/>
    <w:rsid w:val="00092F17"/>
    <w:rsid w:val="000D15E3"/>
    <w:rsid w:val="001330CE"/>
    <w:rsid w:val="0015457C"/>
    <w:rsid w:val="00185400"/>
    <w:rsid w:val="00252F62"/>
    <w:rsid w:val="00270EBB"/>
    <w:rsid w:val="00346447"/>
    <w:rsid w:val="00352DDB"/>
    <w:rsid w:val="0035408D"/>
    <w:rsid w:val="003A0209"/>
    <w:rsid w:val="003B5601"/>
    <w:rsid w:val="003E08FD"/>
    <w:rsid w:val="003F17F2"/>
    <w:rsid w:val="00466F04"/>
    <w:rsid w:val="00557EFC"/>
    <w:rsid w:val="00564074"/>
    <w:rsid w:val="00584434"/>
    <w:rsid w:val="006114EC"/>
    <w:rsid w:val="00613C20"/>
    <w:rsid w:val="006225B4"/>
    <w:rsid w:val="00654800"/>
    <w:rsid w:val="00783D02"/>
    <w:rsid w:val="007E0AAD"/>
    <w:rsid w:val="007E4A8A"/>
    <w:rsid w:val="00820716"/>
    <w:rsid w:val="0084573F"/>
    <w:rsid w:val="008A3FFE"/>
    <w:rsid w:val="008E3F8F"/>
    <w:rsid w:val="008F6659"/>
    <w:rsid w:val="00986502"/>
    <w:rsid w:val="0099700C"/>
    <w:rsid w:val="009D4DA7"/>
    <w:rsid w:val="009E5A8F"/>
    <w:rsid w:val="009E727C"/>
    <w:rsid w:val="00A517C7"/>
    <w:rsid w:val="00A9695B"/>
    <w:rsid w:val="00AA539C"/>
    <w:rsid w:val="00AB1444"/>
    <w:rsid w:val="00B261F2"/>
    <w:rsid w:val="00B544D5"/>
    <w:rsid w:val="00B74D03"/>
    <w:rsid w:val="00B84968"/>
    <w:rsid w:val="00BB1F32"/>
    <w:rsid w:val="00C45832"/>
    <w:rsid w:val="00D40829"/>
    <w:rsid w:val="00DA696F"/>
    <w:rsid w:val="00DD2C0D"/>
    <w:rsid w:val="00E45E38"/>
    <w:rsid w:val="00E53C01"/>
    <w:rsid w:val="00E735B6"/>
    <w:rsid w:val="00E73A5E"/>
    <w:rsid w:val="00EA0B31"/>
    <w:rsid w:val="00FB4A41"/>
    <w:rsid w:val="00FC1ECC"/>
    <w:rsid w:val="00FF2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D7EE-37FD-42A2-BF7F-70A3F25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3F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A696F"/>
    <w:rPr>
      <w:color w:val="0000FF" w:themeColor="hyperlink"/>
      <w:u w:val="single"/>
    </w:rPr>
  </w:style>
  <w:style w:type="paragraph" w:styleId="Paragrafoelenco">
    <w:name w:val="List Paragraph"/>
    <w:basedOn w:val="Normale"/>
    <w:uiPriority w:val="34"/>
    <w:qFormat/>
    <w:rsid w:val="003F17F2"/>
    <w:pPr>
      <w:ind w:left="720"/>
      <w:contextualSpacing/>
    </w:pPr>
  </w:style>
  <w:style w:type="character" w:styleId="Rimandocommento">
    <w:name w:val="annotation reference"/>
    <w:basedOn w:val="Carpredefinitoparagrafo"/>
    <w:uiPriority w:val="99"/>
    <w:semiHidden/>
    <w:unhideWhenUsed/>
    <w:rsid w:val="00185400"/>
    <w:rPr>
      <w:sz w:val="16"/>
      <w:szCs w:val="16"/>
    </w:rPr>
  </w:style>
  <w:style w:type="paragraph" w:styleId="Testocommento">
    <w:name w:val="annotation text"/>
    <w:basedOn w:val="Normale"/>
    <w:link w:val="TestocommentoCarattere"/>
    <w:uiPriority w:val="99"/>
    <w:semiHidden/>
    <w:unhideWhenUsed/>
    <w:rsid w:val="00185400"/>
    <w:pPr>
      <w:spacing w:after="0" w:line="240" w:lineRule="auto"/>
    </w:pPr>
    <w:rPr>
      <w:rFonts w:ascii="CG Times" w:eastAsia="Times New Roman" w:hAnsi="CG Times" w:cs="Times New Roman"/>
      <w:sz w:val="20"/>
      <w:szCs w:val="20"/>
    </w:rPr>
  </w:style>
  <w:style w:type="character" w:customStyle="1" w:styleId="TestocommentoCarattere">
    <w:name w:val="Testo commento Carattere"/>
    <w:basedOn w:val="Carpredefinitoparagrafo"/>
    <w:link w:val="Testocommento"/>
    <w:uiPriority w:val="99"/>
    <w:semiHidden/>
    <w:rsid w:val="00185400"/>
    <w:rPr>
      <w:rFonts w:ascii="CG Times" w:eastAsia="Times New Roman" w:hAnsi="CG Times" w:cs="Times New Roman"/>
      <w:sz w:val="20"/>
      <w:szCs w:val="20"/>
      <w:lang w:eastAsia="it-IT"/>
    </w:rPr>
  </w:style>
  <w:style w:type="paragraph" w:styleId="Testofumetto">
    <w:name w:val="Balloon Text"/>
    <w:basedOn w:val="Normale"/>
    <w:link w:val="TestofumettoCarattere"/>
    <w:uiPriority w:val="99"/>
    <w:semiHidden/>
    <w:unhideWhenUsed/>
    <w:rsid w:val="001854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400"/>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99700C"/>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99700C"/>
    <w:rPr>
      <w:rFonts w:ascii="CG Times" w:eastAsia="Times New Roman" w:hAnsi="CG 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ale.trieste.it" TargetMode="External"/><Relationship Id="rId3" Type="http://schemas.openxmlformats.org/officeDocument/2006/relationships/styles" Target="styles.xml"/><Relationship Id="rId7" Type="http://schemas.openxmlformats.org/officeDocument/2006/relationships/hyperlink" Target="http://www.astegiudiziari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egiudiziari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E16A-2CB3-4047-9C54-7A2629A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1556</Words>
  <Characters>8873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 Toso</dc:creator>
  <cp:lastModifiedBy>Roberta Mastropietro</cp:lastModifiedBy>
  <cp:revision>6</cp:revision>
  <dcterms:created xsi:type="dcterms:W3CDTF">2018-03-16T14:31:00Z</dcterms:created>
  <dcterms:modified xsi:type="dcterms:W3CDTF">2018-04-03T13:28:00Z</dcterms:modified>
</cp:coreProperties>
</file>