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2852" w14:textId="77777777" w:rsidR="00C55BA4" w:rsidRDefault="00000000" w:rsidP="00C55BA4">
      <w:pPr>
        <w:pStyle w:val="Carattere"/>
        <w:rPr>
          <w:sz w:val="22"/>
        </w:rPr>
      </w:pPr>
      <w:r>
        <w:rPr>
          <w:noProof/>
          <w:sz w:val="18"/>
        </w:rPr>
        <w:object w:dxaOrig="1440" w:dyaOrig="1440" w14:anchorId="2038C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15pt;width:47.4pt;height:52.2pt;z-index:251659264;mso-position-horizontal-relative:text;mso-position-vertical-relative:text">
            <v:imagedata r:id="rId5" o:title=""/>
            <w10:wrap type="square" side="left"/>
          </v:shape>
          <o:OLEObject Type="Embed" ProgID="Word.Picture.8" ShapeID="_x0000_s1026" DrawAspect="Content" ObjectID="_1820651673" r:id="rId6"/>
        </w:object>
      </w:r>
      <w:r w:rsidR="00C55BA4">
        <w:rPr>
          <w:sz w:val="22"/>
        </w:rPr>
        <w:br w:type="textWrapping" w:clear="all"/>
      </w:r>
    </w:p>
    <w:p w14:paraId="053A9634" w14:textId="77777777" w:rsidR="00C55BA4" w:rsidRPr="00243CA3" w:rsidRDefault="00C55BA4" w:rsidP="00C55BA4">
      <w:pPr>
        <w:jc w:val="center"/>
        <w:rPr>
          <w:rFonts w:ascii="Times New Roman" w:hAnsi="Times New Roman" w:cs="Times New Roman"/>
          <w:b/>
          <w:sz w:val="32"/>
        </w:rPr>
      </w:pPr>
      <w:r w:rsidRPr="00243CA3">
        <w:rPr>
          <w:rFonts w:ascii="Times New Roman" w:hAnsi="Times New Roman" w:cs="Times New Roman"/>
          <w:b/>
          <w:sz w:val="32"/>
        </w:rPr>
        <w:t>Tribunale di Trieste</w:t>
      </w:r>
    </w:p>
    <w:p w14:paraId="33A0F626" w14:textId="77777777" w:rsidR="00C55BA4" w:rsidRDefault="00C55BA4" w:rsidP="00C55BA4">
      <w:pPr>
        <w:jc w:val="center"/>
        <w:rPr>
          <w:b/>
          <w:sz w:val="32"/>
        </w:rPr>
      </w:pPr>
      <w:r>
        <w:rPr>
          <w:b/>
          <w:sz w:val="32"/>
        </w:rPr>
        <w:t>__________________________</w:t>
      </w:r>
    </w:p>
    <w:p w14:paraId="5500B0E4" w14:textId="1648D304" w:rsidR="002D0286" w:rsidRDefault="00C36D6E" w:rsidP="002928F8">
      <w:pPr>
        <w:jc w:val="center"/>
        <w:rPr>
          <w:rFonts w:ascii="Times New Roman" w:hAnsi="Times New Roman" w:cs="Times New Roman"/>
          <w:b/>
          <w:bCs/>
          <w:i/>
          <w:iCs/>
        </w:rPr>
      </w:pPr>
      <w:r w:rsidRPr="00C55BA4">
        <w:rPr>
          <w:rFonts w:ascii="Times New Roman" w:hAnsi="Times New Roman" w:cs="Times New Roman"/>
          <w:b/>
          <w:bCs/>
          <w:i/>
          <w:iCs/>
        </w:rPr>
        <w:t>ISTRUZIONI PER LA COMPENS</w:t>
      </w:r>
      <w:r w:rsidR="00055F08" w:rsidRPr="00C55BA4">
        <w:rPr>
          <w:rFonts w:ascii="Times New Roman" w:hAnsi="Times New Roman" w:cs="Times New Roman"/>
          <w:b/>
          <w:bCs/>
          <w:i/>
          <w:iCs/>
        </w:rPr>
        <w:t>AZI0NE CREDITI FISCALI ANNO 202</w:t>
      </w:r>
      <w:r w:rsidR="00505838" w:rsidRPr="00C55BA4">
        <w:rPr>
          <w:rFonts w:ascii="Times New Roman" w:hAnsi="Times New Roman" w:cs="Times New Roman"/>
          <w:b/>
          <w:bCs/>
          <w:i/>
          <w:iCs/>
        </w:rPr>
        <w:t>5</w:t>
      </w:r>
      <w:r w:rsidR="008849CE">
        <w:rPr>
          <w:rFonts w:ascii="Times New Roman" w:hAnsi="Times New Roman" w:cs="Times New Roman"/>
          <w:b/>
          <w:bCs/>
          <w:i/>
          <w:iCs/>
        </w:rPr>
        <w:t xml:space="preserve">- </w:t>
      </w:r>
      <w:r w:rsidR="00707805">
        <w:rPr>
          <w:rFonts w:ascii="Times New Roman" w:hAnsi="Times New Roman" w:cs="Times New Roman"/>
          <w:b/>
          <w:bCs/>
          <w:i/>
          <w:iCs/>
        </w:rPr>
        <w:t>seconda</w:t>
      </w:r>
      <w:r w:rsidR="008849CE">
        <w:rPr>
          <w:rFonts w:ascii="Times New Roman" w:hAnsi="Times New Roman" w:cs="Times New Roman"/>
          <w:b/>
          <w:bCs/>
          <w:i/>
          <w:iCs/>
        </w:rPr>
        <w:t xml:space="preserve"> finestra</w:t>
      </w:r>
    </w:p>
    <w:p w14:paraId="4CAC4FF6" w14:textId="77777777" w:rsidR="00C55BA4" w:rsidRDefault="00C55BA4" w:rsidP="002928F8">
      <w:pPr>
        <w:jc w:val="center"/>
        <w:rPr>
          <w:rFonts w:ascii="Times New Roman" w:hAnsi="Times New Roman" w:cs="Times New Roman"/>
          <w:b/>
          <w:bCs/>
          <w:i/>
          <w:iCs/>
        </w:rPr>
      </w:pPr>
    </w:p>
    <w:p w14:paraId="09BB32CF" w14:textId="4B216AC2" w:rsidR="00C55BA4" w:rsidRDefault="00C55BA4" w:rsidP="00C55BA4">
      <w:pPr>
        <w:rPr>
          <w:rFonts w:ascii="Times New Roman" w:hAnsi="Times New Roman" w:cs="Times New Roman"/>
          <w:b/>
          <w:bCs/>
          <w:i/>
          <w:iCs/>
        </w:rPr>
      </w:pPr>
      <w:r>
        <w:rPr>
          <w:rFonts w:ascii="Times New Roman" w:hAnsi="Times New Roman" w:cs="Times New Roman"/>
          <w:b/>
          <w:bCs/>
          <w:i/>
          <w:iCs/>
        </w:rPr>
        <w:t xml:space="preserve">Trieste, </w:t>
      </w:r>
      <w:r w:rsidR="00FF5D0E">
        <w:rPr>
          <w:rFonts w:ascii="Times New Roman" w:hAnsi="Times New Roman" w:cs="Times New Roman"/>
          <w:b/>
          <w:bCs/>
          <w:i/>
          <w:iCs/>
        </w:rPr>
        <w:t>26.09</w:t>
      </w:r>
      <w:r w:rsidR="00707805">
        <w:rPr>
          <w:rFonts w:ascii="Times New Roman" w:hAnsi="Times New Roman" w:cs="Times New Roman"/>
          <w:b/>
          <w:bCs/>
          <w:i/>
          <w:iCs/>
        </w:rPr>
        <w:t>.</w:t>
      </w:r>
      <w:r>
        <w:rPr>
          <w:rFonts w:ascii="Times New Roman" w:hAnsi="Times New Roman" w:cs="Times New Roman"/>
          <w:b/>
          <w:bCs/>
          <w:i/>
          <w:iCs/>
        </w:rPr>
        <w:t>202</w:t>
      </w:r>
      <w:r w:rsidR="00707805">
        <w:rPr>
          <w:rFonts w:ascii="Times New Roman" w:hAnsi="Times New Roman" w:cs="Times New Roman"/>
          <w:b/>
          <w:bCs/>
          <w:i/>
          <w:iCs/>
        </w:rPr>
        <w:t>5</w:t>
      </w:r>
    </w:p>
    <w:p w14:paraId="474AC8BC" w14:textId="0948CAC2" w:rsidR="00C55BA4" w:rsidRPr="00C55BA4" w:rsidRDefault="00A90D51" w:rsidP="00C55BA4">
      <w:pPr>
        <w:jc w:val="right"/>
        <w:rPr>
          <w:rFonts w:ascii="Times New Roman" w:hAnsi="Times New Roman" w:cs="Times New Roman"/>
        </w:rPr>
      </w:pPr>
      <w:r>
        <w:rPr>
          <w:rFonts w:ascii="Times New Roman" w:hAnsi="Times New Roman" w:cs="Times New Roman"/>
        </w:rPr>
        <w:t>All’Ordine degli Avvocati</w:t>
      </w:r>
      <w:r w:rsidR="00C55BA4">
        <w:rPr>
          <w:rFonts w:ascii="Times New Roman" w:hAnsi="Times New Roman" w:cs="Times New Roman"/>
        </w:rPr>
        <w:t>,</w:t>
      </w:r>
    </w:p>
    <w:p w14:paraId="168F053B" w14:textId="4B9C6ACA" w:rsidR="00C36D6E" w:rsidRPr="00C55BA4" w:rsidRDefault="00505838" w:rsidP="00173297">
      <w:pPr>
        <w:jc w:val="both"/>
        <w:rPr>
          <w:rFonts w:ascii="Times New Roman" w:hAnsi="Times New Roman" w:cs="Times New Roman"/>
        </w:rPr>
      </w:pPr>
      <w:r w:rsidRPr="00C55BA4">
        <w:rPr>
          <w:rFonts w:ascii="Times New Roman" w:hAnsi="Times New Roman" w:cs="Times New Roman"/>
        </w:rPr>
        <w:t>Con la presente si</w:t>
      </w:r>
      <w:r w:rsidR="00C36D6E" w:rsidRPr="00C55BA4">
        <w:rPr>
          <w:rFonts w:ascii="Times New Roman" w:hAnsi="Times New Roman" w:cs="Times New Roman"/>
        </w:rPr>
        <w:t xml:space="preserve"> </w:t>
      </w:r>
      <w:r w:rsidR="00A90D51">
        <w:rPr>
          <w:rFonts w:ascii="Times New Roman" w:hAnsi="Times New Roman" w:cs="Times New Roman"/>
        </w:rPr>
        <w:t xml:space="preserve">forniscono linee guida a </w:t>
      </w:r>
      <w:r w:rsidR="00C55BA4">
        <w:rPr>
          <w:rFonts w:ascii="Times New Roman" w:hAnsi="Times New Roman" w:cs="Times New Roman"/>
        </w:rPr>
        <w:t xml:space="preserve">coloro </w:t>
      </w:r>
      <w:r w:rsidR="00C36D6E" w:rsidRPr="00C55BA4">
        <w:rPr>
          <w:rFonts w:ascii="Times New Roman" w:hAnsi="Times New Roman" w:cs="Times New Roman"/>
        </w:rPr>
        <w:t xml:space="preserve">che intendessero accedere alla compensazione di crediti fiscali di cui al D.M. </w:t>
      </w:r>
      <w:proofErr w:type="spellStart"/>
      <w:r w:rsidR="00C36D6E" w:rsidRPr="00C55BA4">
        <w:rPr>
          <w:rFonts w:ascii="Times New Roman" w:hAnsi="Times New Roman" w:cs="Times New Roman"/>
        </w:rPr>
        <w:t>dd</w:t>
      </w:r>
      <w:proofErr w:type="spellEnd"/>
      <w:r w:rsidR="00C36D6E" w:rsidRPr="00C55BA4">
        <w:rPr>
          <w:rFonts w:ascii="Times New Roman" w:hAnsi="Times New Roman" w:cs="Times New Roman"/>
        </w:rPr>
        <w:t>. 15/07/2016</w:t>
      </w:r>
      <w:r w:rsidR="00A90D51">
        <w:rPr>
          <w:rFonts w:ascii="Times New Roman" w:hAnsi="Times New Roman" w:cs="Times New Roman"/>
        </w:rPr>
        <w:t>, affinché possano</w:t>
      </w:r>
      <w:r w:rsidR="00C36D6E" w:rsidRPr="00C55BA4">
        <w:rPr>
          <w:rFonts w:ascii="Times New Roman" w:hAnsi="Times New Roman" w:cs="Times New Roman"/>
        </w:rPr>
        <w:t xml:space="preserve"> richiedere, con congruo anticipo rispetto alla data di scadenza, l’attribuzione del numero SIAMM alla fattura che si intende portare in compensazione, seguendo la procedura indicata di seguito</w:t>
      </w:r>
      <w:r w:rsidR="006E55B6">
        <w:rPr>
          <w:rFonts w:ascii="Times New Roman" w:hAnsi="Times New Roman" w:cs="Times New Roman"/>
        </w:rPr>
        <w:t>:</w:t>
      </w:r>
    </w:p>
    <w:p w14:paraId="411C230F" w14:textId="7A35C9F8" w:rsidR="006E55B6" w:rsidRDefault="00F844C5" w:rsidP="00173297">
      <w:pPr>
        <w:pStyle w:val="Paragrafoelenco"/>
        <w:numPr>
          <w:ilvl w:val="0"/>
          <w:numId w:val="1"/>
        </w:numPr>
        <w:ind w:left="426" w:hanging="284"/>
        <w:jc w:val="both"/>
        <w:rPr>
          <w:rFonts w:ascii="Times New Roman" w:hAnsi="Times New Roman" w:cs="Times New Roman"/>
        </w:rPr>
      </w:pPr>
      <w:r>
        <w:rPr>
          <w:rFonts w:ascii="Times New Roman" w:hAnsi="Times New Roman" w:cs="Times New Roman"/>
          <w:b/>
          <w:bCs/>
        </w:rPr>
        <w:t>Coloro</w:t>
      </w:r>
      <w:r w:rsidR="00A90D51" w:rsidRPr="00F844C5">
        <w:rPr>
          <w:rFonts w:ascii="Times New Roman" w:hAnsi="Times New Roman" w:cs="Times New Roman"/>
          <w:b/>
          <w:bCs/>
        </w:rPr>
        <w:t xml:space="preserve"> </w:t>
      </w:r>
      <w:r w:rsidR="003E69AC" w:rsidRPr="00F844C5">
        <w:rPr>
          <w:rFonts w:ascii="Times New Roman" w:hAnsi="Times New Roman" w:cs="Times New Roman"/>
          <w:b/>
          <w:bCs/>
        </w:rPr>
        <w:t xml:space="preserve">che </w:t>
      </w:r>
      <w:r w:rsidR="000A7AB0" w:rsidRPr="00F844C5">
        <w:rPr>
          <w:rFonts w:ascii="Times New Roman" w:hAnsi="Times New Roman" w:cs="Times New Roman"/>
          <w:b/>
          <w:bCs/>
        </w:rPr>
        <w:t>in passato</w:t>
      </w:r>
      <w:r w:rsidR="000A7AB0">
        <w:rPr>
          <w:rFonts w:ascii="Times New Roman" w:hAnsi="Times New Roman" w:cs="Times New Roman"/>
        </w:rPr>
        <w:t xml:space="preserve"> </w:t>
      </w:r>
      <w:r w:rsidR="000A7AB0" w:rsidRPr="00F844C5">
        <w:rPr>
          <w:rFonts w:ascii="Times New Roman" w:hAnsi="Times New Roman" w:cs="Times New Roman"/>
          <w:b/>
          <w:bCs/>
        </w:rPr>
        <w:t xml:space="preserve">non si siano avvalsi della </w:t>
      </w:r>
      <w:r w:rsidR="00A90D51" w:rsidRPr="00F844C5">
        <w:rPr>
          <w:rFonts w:ascii="Times New Roman" w:hAnsi="Times New Roman" w:cs="Times New Roman"/>
          <w:b/>
          <w:bCs/>
        </w:rPr>
        <w:t>procedura</w:t>
      </w:r>
      <w:r w:rsidR="003E69AC">
        <w:rPr>
          <w:rFonts w:ascii="Times New Roman" w:hAnsi="Times New Roman" w:cs="Times New Roman"/>
        </w:rPr>
        <w:t xml:space="preserve"> devono</w:t>
      </w:r>
      <w:r w:rsidR="00A90D51">
        <w:rPr>
          <w:rFonts w:ascii="Times New Roman" w:hAnsi="Times New Roman" w:cs="Times New Roman"/>
        </w:rPr>
        <w:t xml:space="preserve"> provvedere a </w:t>
      </w:r>
      <w:r w:rsidR="003E69AC">
        <w:rPr>
          <w:rFonts w:ascii="Times New Roman" w:hAnsi="Times New Roman" w:cs="Times New Roman"/>
        </w:rPr>
        <w:t>r</w:t>
      </w:r>
      <w:r w:rsidR="00C36D6E" w:rsidRPr="00C55BA4">
        <w:rPr>
          <w:rFonts w:ascii="Times New Roman" w:hAnsi="Times New Roman" w:cs="Times New Roman"/>
        </w:rPr>
        <w:t xml:space="preserve">ichiedere le credenziali per accedere alla </w:t>
      </w:r>
      <w:r w:rsidR="00C36D6E" w:rsidRPr="006E55B6">
        <w:rPr>
          <w:rFonts w:ascii="Times New Roman" w:hAnsi="Times New Roman" w:cs="Times New Roman"/>
          <w:i/>
          <w:iCs/>
        </w:rPr>
        <w:t>Piattaforma dei Crediti Commerciali</w:t>
      </w:r>
      <w:r w:rsidR="000A7AB0">
        <w:rPr>
          <w:rFonts w:ascii="Times New Roman" w:hAnsi="Times New Roman" w:cs="Times New Roman"/>
          <w:i/>
          <w:iCs/>
        </w:rPr>
        <w:t xml:space="preserve"> </w:t>
      </w:r>
      <w:r w:rsidR="000A7AB0">
        <w:rPr>
          <w:rFonts w:ascii="Times New Roman" w:hAnsi="Times New Roman" w:cs="Times New Roman"/>
        </w:rPr>
        <w:t>all’Ufficio del Funzionario Delegato</w:t>
      </w:r>
      <w:r w:rsidR="00C36D6E" w:rsidRPr="00C55BA4">
        <w:rPr>
          <w:rFonts w:ascii="Times New Roman" w:hAnsi="Times New Roman" w:cs="Times New Roman"/>
        </w:rPr>
        <w:t xml:space="preserve">. L’istanza può essere avanzata anche tramite PEC all’indirizzo: </w:t>
      </w:r>
      <w:hyperlink r:id="rId7" w:history="1">
        <w:r w:rsidR="00C36D6E" w:rsidRPr="00C55BA4">
          <w:rPr>
            <w:rStyle w:val="Collegamentoipertestuale"/>
            <w:rFonts w:ascii="Times New Roman" w:hAnsi="Times New Roman" w:cs="Times New Roman"/>
          </w:rPr>
          <w:t>prot.tribunale.trieste@giustiziacert.it</w:t>
        </w:r>
      </w:hyperlink>
      <w:r w:rsidR="006E55B6">
        <w:rPr>
          <w:rFonts w:ascii="Times New Roman" w:hAnsi="Times New Roman" w:cs="Times New Roman"/>
        </w:rPr>
        <w:t xml:space="preserve"> e</w:t>
      </w:r>
      <w:r w:rsidR="00C36D6E" w:rsidRPr="00C55BA4">
        <w:rPr>
          <w:rFonts w:ascii="Times New Roman" w:hAnsi="Times New Roman" w:cs="Times New Roman"/>
        </w:rPr>
        <w:t xml:space="preserve"> deve essere sottoscritta dall’interessato o dal legale rappresentante</w:t>
      </w:r>
      <w:r w:rsidR="00505838" w:rsidRPr="00C55BA4">
        <w:rPr>
          <w:rFonts w:ascii="Times New Roman" w:hAnsi="Times New Roman" w:cs="Times New Roman"/>
        </w:rPr>
        <w:t xml:space="preserve"> (</w:t>
      </w:r>
      <w:r w:rsidR="006E55B6">
        <w:rPr>
          <w:rFonts w:ascii="Times New Roman" w:hAnsi="Times New Roman" w:cs="Times New Roman"/>
        </w:rPr>
        <w:t>nel caso si trattasse</w:t>
      </w:r>
      <w:r w:rsidR="00C36D6E" w:rsidRPr="00C55BA4">
        <w:rPr>
          <w:rFonts w:ascii="Times New Roman" w:hAnsi="Times New Roman" w:cs="Times New Roman"/>
        </w:rPr>
        <w:t xml:space="preserve"> di studio associato</w:t>
      </w:r>
      <w:r w:rsidR="00505838" w:rsidRPr="00C55BA4">
        <w:rPr>
          <w:rFonts w:ascii="Times New Roman" w:hAnsi="Times New Roman" w:cs="Times New Roman"/>
        </w:rPr>
        <w:t>)</w:t>
      </w:r>
      <w:r w:rsidR="00A90D51">
        <w:rPr>
          <w:rFonts w:ascii="Times New Roman" w:hAnsi="Times New Roman" w:cs="Times New Roman"/>
        </w:rPr>
        <w:t xml:space="preserve">. Deve, inoltre, </w:t>
      </w:r>
      <w:r w:rsidR="00C36D6E" w:rsidRPr="00C55BA4">
        <w:rPr>
          <w:rFonts w:ascii="Times New Roman" w:hAnsi="Times New Roman" w:cs="Times New Roman"/>
        </w:rPr>
        <w:t>contenere un indirizzo PEC dello studio legale dove si intend</w:t>
      </w:r>
      <w:r w:rsidR="00A90D51">
        <w:rPr>
          <w:rFonts w:ascii="Times New Roman" w:hAnsi="Times New Roman" w:cs="Times New Roman"/>
        </w:rPr>
        <w:t>ono</w:t>
      </w:r>
      <w:r w:rsidR="00C36D6E" w:rsidRPr="00C55BA4">
        <w:rPr>
          <w:rFonts w:ascii="Times New Roman" w:hAnsi="Times New Roman" w:cs="Times New Roman"/>
        </w:rPr>
        <w:t xml:space="preserve"> ricevere le comunicazioni inerenti </w:t>
      </w:r>
      <w:r w:rsidR="00A90D51" w:rsidRPr="00C55BA4">
        <w:rPr>
          <w:rFonts w:ascii="Times New Roman" w:hAnsi="Times New Roman" w:cs="Times New Roman"/>
        </w:rPr>
        <w:t>alla</w:t>
      </w:r>
      <w:r w:rsidR="00C36D6E" w:rsidRPr="00C55BA4">
        <w:rPr>
          <w:rFonts w:ascii="Times New Roman" w:hAnsi="Times New Roman" w:cs="Times New Roman"/>
        </w:rPr>
        <w:t xml:space="preserve"> registrazione e</w:t>
      </w:r>
      <w:r w:rsidR="002928F8" w:rsidRPr="00C55BA4">
        <w:rPr>
          <w:rFonts w:ascii="Times New Roman" w:hAnsi="Times New Roman" w:cs="Times New Roman"/>
        </w:rPr>
        <w:t>d</w:t>
      </w:r>
      <w:r w:rsidR="00C36D6E" w:rsidRPr="00C55BA4">
        <w:rPr>
          <w:rFonts w:ascii="Times New Roman" w:hAnsi="Times New Roman" w:cs="Times New Roman"/>
        </w:rPr>
        <w:t xml:space="preserve"> eventuali altri messaggi. </w:t>
      </w:r>
    </w:p>
    <w:p w14:paraId="07C85937" w14:textId="585DFE77" w:rsidR="00C36D6E" w:rsidRPr="00C55BA4" w:rsidRDefault="006E55B6" w:rsidP="006E55B6">
      <w:pPr>
        <w:pStyle w:val="Paragrafoelenco"/>
        <w:ind w:left="426"/>
        <w:jc w:val="both"/>
        <w:rPr>
          <w:rFonts w:ascii="Times New Roman" w:hAnsi="Times New Roman" w:cs="Times New Roman"/>
        </w:rPr>
      </w:pPr>
      <w:r>
        <w:rPr>
          <w:rFonts w:ascii="Times New Roman" w:hAnsi="Times New Roman" w:cs="Times New Roman"/>
        </w:rPr>
        <w:t>La richiesta</w:t>
      </w:r>
      <w:r w:rsidR="00505838" w:rsidRPr="00C55BA4">
        <w:rPr>
          <w:rFonts w:ascii="Times New Roman" w:hAnsi="Times New Roman" w:cs="Times New Roman"/>
        </w:rPr>
        <w:t xml:space="preserve"> deve pervenire con allegata copia del documento di identità del richiedente</w:t>
      </w:r>
      <w:r w:rsidR="00C36D6E" w:rsidRPr="00C55BA4">
        <w:rPr>
          <w:rFonts w:ascii="Times New Roman" w:hAnsi="Times New Roman" w:cs="Times New Roman"/>
        </w:rPr>
        <w:t>.</w:t>
      </w:r>
    </w:p>
    <w:p w14:paraId="27B9DBA8" w14:textId="6AE42A7D" w:rsidR="006E55B6" w:rsidRDefault="00F844C5" w:rsidP="00173297">
      <w:pPr>
        <w:pStyle w:val="Paragrafoelenco"/>
        <w:numPr>
          <w:ilvl w:val="0"/>
          <w:numId w:val="1"/>
        </w:numPr>
        <w:ind w:left="426" w:hanging="284"/>
        <w:jc w:val="both"/>
        <w:rPr>
          <w:rFonts w:ascii="Times New Roman" w:hAnsi="Times New Roman" w:cs="Times New Roman"/>
        </w:rPr>
      </w:pPr>
      <w:r w:rsidRPr="00F844C5">
        <w:rPr>
          <w:rFonts w:ascii="Times New Roman" w:hAnsi="Times New Roman" w:cs="Times New Roman"/>
          <w:b/>
          <w:bCs/>
        </w:rPr>
        <w:t>Gli interessati alla compensazione dei crediti fiscali</w:t>
      </w:r>
      <w:r>
        <w:rPr>
          <w:rFonts w:ascii="Times New Roman" w:hAnsi="Times New Roman" w:cs="Times New Roman"/>
        </w:rPr>
        <w:t xml:space="preserve"> devono t</w:t>
      </w:r>
      <w:r w:rsidR="00354B33" w:rsidRPr="00C55BA4">
        <w:rPr>
          <w:rFonts w:ascii="Times New Roman" w:hAnsi="Times New Roman" w:cs="Times New Roman"/>
        </w:rPr>
        <w:t>rasmettere all’Ufficio Spese di Giustizia</w:t>
      </w:r>
      <w:r w:rsidR="006E55B6">
        <w:rPr>
          <w:rFonts w:ascii="Times New Roman" w:hAnsi="Times New Roman" w:cs="Times New Roman"/>
        </w:rPr>
        <w:t xml:space="preserve"> del Tribunale Ordinario di Trieste</w:t>
      </w:r>
      <w:r w:rsidR="00354B33" w:rsidRPr="00C55BA4">
        <w:rPr>
          <w:rFonts w:ascii="Times New Roman" w:hAnsi="Times New Roman" w:cs="Times New Roman"/>
        </w:rPr>
        <w:t xml:space="preserve">, all’indirizzo </w:t>
      </w:r>
      <w:r w:rsidR="006E55B6">
        <w:rPr>
          <w:rFonts w:ascii="Times New Roman" w:hAnsi="Times New Roman" w:cs="Times New Roman"/>
        </w:rPr>
        <w:t>e-</w:t>
      </w:r>
      <w:r w:rsidR="002928F8" w:rsidRPr="00C55BA4">
        <w:rPr>
          <w:rFonts w:ascii="Times New Roman" w:hAnsi="Times New Roman" w:cs="Times New Roman"/>
        </w:rPr>
        <w:t xml:space="preserve">mail </w:t>
      </w:r>
      <w:hyperlink r:id="rId8" w:history="1">
        <w:r w:rsidR="00354B33" w:rsidRPr="00C55BA4">
          <w:rPr>
            <w:rStyle w:val="Collegamentoipertestuale"/>
            <w:rFonts w:ascii="Times New Roman" w:hAnsi="Times New Roman" w:cs="Times New Roman"/>
          </w:rPr>
          <w:t>spesedigiustizia.tribunale.trieste@giustizia.it</w:t>
        </w:r>
      </w:hyperlink>
      <w:r w:rsidR="006E55B6">
        <w:rPr>
          <w:rStyle w:val="Collegamentoipertestuale"/>
          <w:rFonts w:ascii="Times New Roman" w:hAnsi="Times New Roman" w:cs="Times New Roman"/>
        </w:rPr>
        <w:t>,</w:t>
      </w:r>
      <w:r w:rsidR="006E55B6" w:rsidRPr="00F844C5">
        <w:rPr>
          <w:rStyle w:val="Collegamentoipertestuale"/>
          <w:rFonts w:ascii="Times New Roman" w:hAnsi="Times New Roman" w:cs="Times New Roman"/>
          <w:u w:val="none"/>
        </w:rPr>
        <w:t xml:space="preserve"> </w:t>
      </w:r>
      <w:r w:rsidR="00354B33" w:rsidRPr="00C55BA4">
        <w:rPr>
          <w:rFonts w:ascii="Times New Roman" w:hAnsi="Times New Roman" w:cs="Times New Roman"/>
        </w:rPr>
        <w:t>un elenco delle fatture che intend</w:t>
      </w:r>
      <w:r w:rsidR="00A90D51">
        <w:rPr>
          <w:rFonts w:ascii="Times New Roman" w:hAnsi="Times New Roman" w:cs="Times New Roman"/>
        </w:rPr>
        <w:t>ono</w:t>
      </w:r>
      <w:r w:rsidR="00354B33" w:rsidRPr="00C55BA4">
        <w:rPr>
          <w:rFonts w:ascii="Times New Roman" w:hAnsi="Times New Roman" w:cs="Times New Roman"/>
        </w:rPr>
        <w:t xml:space="preserve"> portare in compensazione.</w:t>
      </w:r>
      <w:r w:rsidR="00505838" w:rsidRPr="00C55BA4">
        <w:rPr>
          <w:rFonts w:ascii="Times New Roman" w:hAnsi="Times New Roman" w:cs="Times New Roman"/>
        </w:rPr>
        <w:t xml:space="preserve"> </w:t>
      </w:r>
    </w:p>
    <w:p w14:paraId="1F86D730" w14:textId="17F25E47" w:rsidR="006E55B6" w:rsidRDefault="00505838" w:rsidP="006E55B6">
      <w:pPr>
        <w:pStyle w:val="Paragrafoelenco"/>
        <w:ind w:left="426"/>
        <w:jc w:val="both"/>
        <w:rPr>
          <w:rFonts w:ascii="Times New Roman" w:hAnsi="Times New Roman" w:cs="Times New Roman"/>
        </w:rPr>
      </w:pPr>
      <w:r w:rsidRPr="00C55BA4">
        <w:rPr>
          <w:rFonts w:ascii="Times New Roman" w:hAnsi="Times New Roman" w:cs="Times New Roman"/>
        </w:rPr>
        <w:t xml:space="preserve">Ai fini di un corretto controllo, </w:t>
      </w:r>
      <w:r w:rsidRPr="006E55B6">
        <w:rPr>
          <w:rFonts w:ascii="Times New Roman" w:hAnsi="Times New Roman" w:cs="Times New Roman"/>
          <w:u w:val="single"/>
        </w:rPr>
        <w:t>per ciascuna fattura</w:t>
      </w:r>
      <w:r w:rsidR="006E55B6">
        <w:rPr>
          <w:rFonts w:ascii="Times New Roman" w:hAnsi="Times New Roman" w:cs="Times New Roman"/>
        </w:rPr>
        <w:t>,</w:t>
      </w:r>
      <w:r w:rsidRPr="00C55BA4">
        <w:rPr>
          <w:rFonts w:ascii="Times New Roman" w:hAnsi="Times New Roman" w:cs="Times New Roman"/>
        </w:rPr>
        <w:t xml:space="preserve"> si dovranno allegare</w:t>
      </w:r>
      <w:r w:rsidR="006E55B6">
        <w:rPr>
          <w:rFonts w:ascii="Times New Roman" w:hAnsi="Times New Roman" w:cs="Times New Roman"/>
        </w:rPr>
        <w:t>:</w:t>
      </w:r>
    </w:p>
    <w:p w14:paraId="48178164" w14:textId="22478A7E" w:rsidR="003E69AC" w:rsidRDefault="00F844C5" w:rsidP="003E69AC">
      <w:pPr>
        <w:pStyle w:val="Paragrafoelenco"/>
        <w:numPr>
          <w:ilvl w:val="0"/>
          <w:numId w:val="3"/>
        </w:numPr>
        <w:jc w:val="both"/>
        <w:rPr>
          <w:rFonts w:ascii="Times New Roman" w:hAnsi="Times New Roman" w:cs="Times New Roman"/>
        </w:rPr>
      </w:pPr>
      <w:r>
        <w:rPr>
          <w:rFonts w:ascii="Times New Roman" w:hAnsi="Times New Roman" w:cs="Times New Roman"/>
        </w:rPr>
        <w:t>Per il p</w:t>
      </w:r>
      <w:r w:rsidR="003E69AC">
        <w:rPr>
          <w:rFonts w:ascii="Times New Roman" w:hAnsi="Times New Roman" w:cs="Times New Roman"/>
        </w:rPr>
        <w:t>atrocinio a spese dello Stato:</w:t>
      </w:r>
    </w:p>
    <w:p w14:paraId="1028CE68" w14:textId="77777777" w:rsidR="006E55B6" w:rsidRDefault="00505838" w:rsidP="00F844C5">
      <w:pPr>
        <w:pStyle w:val="Paragrafoelenco"/>
        <w:numPr>
          <w:ilvl w:val="0"/>
          <w:numId w:val="2"/>
        </w:numPr>
        <w:ind w:left="1134" w:firstLine="0"/>
        <w:jc w:val="both"/>
        <w:rPr>
          <w:rFonts w:ascii="Times New Roman" w:hAnsi="Times New Roman" w:cs="Times New Roman"/>
        </w:rPr>
      </w:pPr>
      <w:bookmarkStart w:id="0" w:name="_Hlk189563201"/>
      <w:r w:rsidRPr="00C55BA4">
        <w:rPr>
          <w:rFonts w:ascii="Times New Roman" w:hAnsi="Times New Roman" w:cs="Times New Roman"/>
        </w:rPr>
        <w:t>copia del decreto di liquidazione emesso dal Giudice</w:t>
      </w:r>
      <w:r w:rsidR="006E55B6">
        <w:rPr>
          <w:rFonts w:ascii="Times New Roman" w:hAnsi="Times New Roman" w:cs="Times New Roman"/>
        </w:rPr>
        <w:t>;</w:t>
      </w:r>
    </w:p>
    <w:p w14:paraId="570FDE92" w14:textId="77777777" w:rsidR="006E55B6" w:rsidRDefault="006E55B6" w:rsidP="00F844C5">
      <w:pPr>
        <w:pStyle w:val="Paragrafoelenco"/>
        <w:numPr>
          <w:ilvl w:val="0"/>
          <w:numId w:val="2"/>
        </w:numPr>
        <w:ind w:left="1134" w:firstLine="0"/>
        <w:jc w:val="both"/>
        <w:rPr>
          <w:rFonts w:ascii="Times New Roman" w:hAnsi="Times New Roman" w:cs="Times New Roman"/>
        </w:rPr>
      </w:pPr>
      <w:r>
        <w:rPr>
          <w:rFonts w:ascii="Times New Roman" w:hAnsi="Times New Roman" w:cs="Times New Roman"/>
        </w:rPr>
        <w:t xml:space="preserve">copia </w:t>
      </w:r>
      <w:r w:rsidR="00505838" w:rsidRPr="00C55BA4">
        <w:rPr>
          <w:rFonts w:ascii="Times New Roman" w:hAnsi="Times New Roman" w:cs="Times New Roman"/>
        </w:rPr>
        <w:t>dell’istanza di liquidazione</w:t>
      </w:r>
      <w:r>
        <w:rPr>
          <w:rFonts w:ascii="Times New Roman" w:hAnsi="Times New Roman" w:cs="Times New Roman"/>
        </w:rPr>
        <w:t xml:space="preserve"> dei compensi;</w:t>
      </w:r>
    </w:p>
    <w:bookmarkEnd w:id="0"/>
    <w:p w14:paraId="300DD984" w14:textId="60CD975F" w:rsidR="006E55B6" w:rsidRDefault="006E55B6" w:rsidP="00F844C5">
      <w:pPr>
        <w:pStyle w:val="Paragrafoelenco"/>
        <w:numPr>
          <w:ilvl w:val="0"/>
          <w:numId w:val="2"/>
        </w:numPr>
        <w:ind w:left="1134" w:firstLine="0"/>
        <w:jc w:val="both"/>
        <w:rPr>
          <w:rFonts w:ascii="Times New Roman" w:hAnsi="Times New Roman" w:cs="Times New Roman"/>
        </w:rPr>
      </w:pPr>
      <w:r>
        <w:rPr>
          <w:rFonts w:ascii="Times New Roman" w:hAnsi="Times New Roman" w:cs="Times New Roman"/>
        </w:rPr>
        <w:t>copia</w:t>
      </w:r>
      <w:r w:rsidR="00505838" w:rsidRPr="00C55BA4">
        <w:rPr>
          <w:rFonts w:ascii="Times New Roman" w:hAnsi="Times New Roman" w:cs="Times New Roman"/>
        </w:rPr>
        <w:t xml:space="preserve"> del decreto di ammissione al patrocinio dello Stato</w:t>
      </w:r>
      <w:r w:rsidR="009C4FD8">
        <w:rPr>
          <w:rFonts w:ascii="Times New Roman" w:hAnsi="Times New Roman" w:cs="Times New Roman"/>
        </w:rPr>
        <w:t>;</w:t>
      </w:r>
    </w:p>
    <w:p w14:paraId="4A3511B8" w14:textId="44A8ADF3" w:rsidR="009C4FD8" w:rsidRDefault="009C4FD8" w:rsidP="00F844C5">
      <w:pPr>
        <w:pStyle w:val="Paragrafoelenco"/>
        <w:numPr>
          <w:ilvl w:val="0"/>
          <w:numId w:val="2"/>
        </w:numPr>
        <w:ind w:left="1134" w:firstLine="0"/>
        <w:jc w:val="both"/>
        <w:rPr>
          <w:rFonts w:ascii="Times New Roman" w:hAnsi="Times New Roman" w:cs="Times New Roman"/>
        </w:rPr>
      </w:pPr>
      <w:r>
        <w:rPr>
          <w:rFonts w:ascii="Times New Roman" w:hAnsi="Times New Roman" w:cs="Times New Roman"/>
        </w:rPr>
        <w:t>nomina del difensore.</w:t>
      </w:r>
    </w:p>
    <w:p w14:paraId="313EF137" w14:textId="29AEF413" w:rsidR="003E69AC" w:rsidRPr="003E69AC" w:rsidRDefault="003E69AC" w:rsidP="003E69AC">
      <w:pPr>
        <w:pStyle w:val="Paragrafoelenco"/>
        <w:numPr>
          <w:ilvl w:val="0"/>
          <w:numId w:val="3"/>
        </w:numPr>
        <w:jc w:val="both"/>
        <w:rPr>
          <w:rFonts w:ascii="Times New Roman" w:hAnsi="Times New Roman" w:cs="Times New Roman"/>
        </w:rPr>
      </w:pPr>
      <w:r>
        <w:rPr>
          <w:rFonts w:ascii="Times New Roman" w:hAnsi="Times New Roman" w:cs="Times New Roman"/>
        </w:rPr>
        <w:t>Per le difese di Ufficio:</w:t>
      </w:r>
    </w:p>
    <w:p w14:paraId="0A34291E" w14:textId="77777777" w:rsidR="003E69AC" w:rsidRPr="003E69AC" w:rsidRDefault="003E69AC" w:rsidP="00F844C5">
      <w:pPr>
        <w:pStyle w:val="Paragrafoelenco"/>
        <w:numPr>
          <w:ilvl w:val="0"/>
          <w:numId w:val="2"/>
        </w:numPr>
        <w:ind w:left="1560" w:hanging="426"/>
        <w:rPr>
          <w:rFonts w:ascii="Times New Roman" w:hAnsi="Times New Roman" w:cs="Times New Roman"/>
        </w:rPr>
      </w:pPr>
      <w:r w:rsidRPr="003E69AC">
        <w:rPr>
          <w:rFonts w:ascii="Times New Roman" w:hAnsi="Times New Roman" w:cs="Times New Roman"/>
        </w:rPr>
        <w:t>copia del decreto di liquidazione emesso dal Giudice;</w:t>
      </w:r>
    </w:p>
    <w:p w14:paraId="0E1A0ACA" w14:textId="49735F07" w:rsidR="003E69AC" w:rsidRDefault="003E69AC" w:rsidP="00F844C5">
      <w:pPr>
        <w:pStyle w:val="Paragrafoelenco"/>
        <w:numPr>
          <w:ilvl w:val="0"/>
          <w:numId w:val="2"/>
        </w:numPr>
        <w:ind w:left="1560" w:hanging="426"/>
        <w:rPr>
          <w:rFonts w:ascii="Times New Roman" w:hAnsi="Times New Roman" w:cs="Times New Roman"/>
        </w:rPr>
      </w:pPr>
      <w:r w:rsidRPr="003E69AC">
        <w:rPr>
          <w:rFonts w:ascii="Times New Roman" w:hAnsi="Times New Roman" w:cs="Times New Roman"/>
        </w:rPr>
        <w:t>copia dell’istanza di liquidazione dei compensi;</w:t>
      </w:r>
    </w:p>
    <w:p w14:paraId="2B99CD70" w14:textId="16261032" w:rsidR="003E69AC" w:rsidRDefault="003E69AC" w:rsidP="00F844C5">
      <w:pPr>
        <w:pStyle w:val="Paragrafoelenco"/>
        <w:numPr>
          <w:ilvl w:val="0"/>
          <w:numId w:val="2"/>
        </w:numPr>
        <w:ind w:left="1560" w:hanging="426"/>
        <w:rPr>
          <w:rFonts w:ascii="Times New Roman" w:hAnsi="Times New Roman" w:cs="Times New Roman"/>
        </w:rPr>
      </w:pPr>
      <w:r>
        <w:rPr>
          <w:rFonts w:ascii="Times New Roman" w:hAnsi="Times New Roman" w:cs="Times New Roman"/>
        </w:rPr>
        <w:t>nomina a difensore di Ufficio</w:t>
      </w:r>
      <w:r w:rsidR="009C4FD8">
        <w:rPr>
          <w:rFonts w:ascii="Times New Roman" w:hAnsi="Times New Roman" w:cs="Times New Roman"/>
        </w:rPr>
        <w:t>;</w:t>
      </w:r>
    </w:p>
    <w:p w14:paraId="4D47FFEA" w14:textId="3561F8A6" w:rsidR="009C4FD8" w:rsidRDefault="009C4FD8" w:rsidP="00F844C5">
      <w:pPr>
        <w:pStyle w:val="Paragrafoelenco"/>
        <w:numPr>
          <w:ilvl w:val="0"/>
          <w:numId w:val="2"/>
        </w:numPr>
        <w:ind w:left="1560" w:hanging="426"/>
        <w:rPr>
          <w:rFonts w:ascii="Times New Roman" w:hAnsi="Times New Roman" w:cs="Times New Roman"/>
        </w:rPr>
      </w:pPr>
      <w:r>
        <w:rPr>
          <w:rFonts w:ascii="Times New Roman" w:hAnsi="Times New Roman" w:cs="Times New Roman"/>
        </w:rPr>
        <w:t>decreto di irreperibilità, se difesa dell’irreperibile;</w:t>
      </w:r>
    </w:p>
    <w:p w14:paraId="2A39A384" w14:textId="0106B4B3" w:rsidR="009C4FD8" w:rsidRDefault="009C4FD8" w:rsidP="00F844C5">
      <w:pPr>
        <w:pStyle w:val="Paragrafoelenco"/>
        <w:numPr>
          <w:ilvl w:val="0"/>
          <w:numId w:val="2"/>
        </w:numPr>
        <w:ind w:left="1560" w:hanging="426"/>
        <w:rPr>
          <w:rFonts w:ascii="Times New Roman" w:hAnsi="Times New Roman" w:cs="Times New Roman"/>
        </w:rPr>
      </w:pPr>
      <w:r>
        <w:rPr>
          <w:rFonts w:ascii="Times New Roman" w:hAnsi="Times New Roman" w:cs="Times New Roman"/>
        </w:rPr>
        <w:t>eventual</w:t>
      </w:r>
      <w:r w:rsidR="00F844C5">
        <w:rPr>
          <w:rFonts w:ascii="Times New Roman" w:hAnsi="Times New Roman" w:cs="Times New Roman"/>
        </w:rPr>
        <w:t>e documentazione comprovante le</w:t>
      </w:r>
      <w:r>
        <w:rPr>
          <w:rFonts w:ascii="Times New Roman" w:hAnsi="Times New Roman" w:cs="Times New Roman"/>
        </w:rPr>
        <w:t xml:space="preserve"> ulteriori spese liquidate dal Giudice.</w:t>
      </w:r>
    </w:p>
    <w:p w14:paraId="48E45DC4" w14:textId="77777777" w:rsidR="00A90D51" w:rsidRDefault="009C4FD8" w:rsidP="00A90D51">
      <w:pPr>
        <w:ind w:left="786"/>
        <w:rPr>
          <w:rFonts w:ascii="Times New Roman" w:hAnsi="Times New Roman" w:cs="Times New Roman"/>
        </w:rPr>
      </w:pPr>
      <w:r>
        <w:rPr>
          <w:rFonts w:ascii="Times New Roman" w:hAnsi="Times New Roman" w:cs="Times New Roman"/>
        </w:rPr>
        <w:t xml:space="preserve">La documentazione viene richiesta </w:t>
      </w:r>
      <w:r w:rsidR="00505838" w:rsidRPr="003E69AC">
        <w:rPr>
          <w:rFonts w:ascii="Times New Roman" w:hAnsi="Times New Roman" w:cs="Times New Roman"/>
        </w:rPr>
        <w:t xml:space="preserve">al fine di procedere all’attribuzione del numero SIAMM </w:t>
      </w:r>
      <w:r w:rsidR="003E69AC">
        <w:rPr>
          <w:rFonts w:ascii="Times New Roman" w:hAnsi="Times New Roman" w:cs="Times New Roman"/>
        </w:rPr>
        <w:t>e/o</w:t>
      </w:r>
      <w:r w:rsidR="00A90D51">
        <w:rPr>
          <w:rFonts w:ascii="Times New Roman" w:hAnsi="Times New Roman" w:cs="Times New Roman"/>
        </w:rPr>
        <w:t xml:space="preserve"> al controllo previsto</w:t>
      </w:r>
      <w:r w:rsidR="00A90D51" w:rsidRPr="00A90D51">
        <w:rPr>
          <w:rFonts w:ascii="Times New Roman" w:hAnsi="Times New Roman" w:cs="Times New Roman"/>
        </w:rPr>
        <w:t xml:space="preserve"> dalla Nota Min. Gius. </w:t>
      </w:r>
      <w:proofErr w:type="spellStart"/>
      <w:r w:rsidR="00A90D51" w:rsidRPr="00A90D51">
        <w:rPr>
          <w:rFonts w:ascii="Times New Roman" w:hAnsi="Times New Roman" w:cs="Times New Roman"/>
        </w:rPr>
        <w:t>N.m_DAG</w:t>
      </w:r>
      <w:proofErr w:type="spellEnd"/>
      <w:r w:rsidR="00A90D51" w:rsidRPr="00A90D51">
        <w:rPr>
          <w:rFonts w:ascii="Times New Roman" w:hAnsi="Times New Roman" w:cs="Times New Roman"/>
        </w:rPr>
        <w:t xml:space="preserve"> 3-10-2016, n. 0176638.U. (correttezza dei documenti contabili).</w:t>
      </w:r>
    </w:p>
    <w:p w14:paraId="2C134FF9" w14:textId="63DE376C" w:rsidR="00C36D6E" w:rsidRPr="00C55BA4" w:rsidRDefault="00A90D51" w:rsidP="00A90D51">
      <w:pPr>
        <w:rPr>
          <w:rFonts w:ascii="Times New Roman" w:hAnsi="Times New Roman" w:cs="Times New Roman"/>
        </w:rPr>
      </w:pPr>
      <w:r>
        <w:rPr>
          <w:rFonts w:ascii="Times New Roman" w:hAnsi="Times New Roman" w:cs="Times New Roman"/>
        </w:rPr>
        <w:lastRenderedPageBreak/>
        <w:t>Quanto sopra indicato può essere consegnato fisicamente</w:t>
      </w:r>
      <w:r w:rsidR="00505838" w:rsidRPr="00C55BA4">
        <w:rPr>
          <w:rFonts w:ascii="Times New Roman" w:hAnsi="Times New Roman" w:cs="Times New Roman"/>
        </w:rPr>
        <w:t xml:space="preserve"> presso la stanza 384, sita al </w:t>
      </w:r>
      <w:proofErr w:type="gramStart"/>
      <w:r w:rsidR="00505838" w:rsidRPr="00C55BA4">
        <w:rPr>
          <w:rFonts w:ascii="Times New Roman" w:hAnsi="Times New Roman" w:cs="Times New Roman"/>
        </w:rPr>
        <w:t>III^</w:t>
      </w:r>
      <w:proofErr w:type="gramEnd"/>
      <w:r w:rsidR="00505838" w:rsidRPr="00C55BA4">
        <w:rPr>
          <w:rFonts w:ascii="Times New Roman" w:hAnsi="Times New Roman" w:cs="Times New Roman"/>
        </w:rPr>
        <w:t xml:space="preserve"> piano del Palazzo di Giu</w:t>
      </w:r>
      <w:r w:rsidR="006E55B6">
        <w:rPr>
          <w:rFonts w:ascii="Times New Roman" w:hAnsi="Times New Roman" w:cs="Times New Roman"/>
        </w:rPr>
        <w:t>s</w:t>
      </w:r>
      <w:r w:rsidR="00505838" w:rsidRPr="00C55BA4">
        <w:rPr>
          <w:rFonts w:ascii="Times New Roman" w:hAnsi="Times New Roman" w:cs="Times New Roman"/>
        </w:rPr>
        <w:t xml:space="preserve">tizia, richiedendo l’appuntamento tramite </w:t>
      </w:r>
      <w:r w:rsidR="006E55B6">
        <w:rPr>
          <w:rFonts w:ascii="Times New Roman" w:hAnsi="Times New Roman" w:cs="Times New Roman"/>
        </w:rPr>
        <w:t>l’indirizzo e-</w:t>
      </w:r>
      <w:r w:rsidR="00505838" w:rsidRPr="00C55BA4">
        <w:rPr>
          <w:rFonts w:ascii="Times New Roman" w:hAnsi="Times New Roman" w:cs="Times New Roman"/>
        </w:rPr>
        <w:t>mail su indicat</w:t>
      </w:r>
      <w:r w:rsidR="006E55B6">
        <w:rPr>
          <w:rFonts w:ascii="Times New Roman" w:hAnsi="Times New Roman" w:cs="Times New Roman"/>
        </w:rPr>
        <w:t>o</w:t>
      </w:r>
      <w:r w:rsidR="00505838" w:rsidRPr="00C55BA4">
        <w:rPr>
          <w:rFonts w:ascii="Times New Roman" w:hAnsi="Times New Roman" w:cs="Times New Roman"/>
        </w:rPr>
        <w:t>, ovvero telefonicamente al n. 040/7792434</w:t>
      </w:r>
    </w:p>
    <w:p w14:paraId="47EE9D14" w14:textId="765FE6B3" w:rsidR="00A90D51" w:rsidRDefault="00354B33" w:rsidP="00173297">
      <w:pPr>
        <w:pStyle w:val="Paragrafoelenco"/>
        <w:numPr>
          <w:ilvl w:val="0"/>
          <w:numId w:val="1"/>
        </w:numPr>
        <w:ind w:left="426" w:hanging="284"/>
        <w:jc w:val="both"/>
        <w:rPr>
          <w:rFonts w:ascii="Times New Roman" w:hAnsi="Times New Roman" w:cs="Times New Roman"/>
        </w:rPr>
      </w:pPr>
      <w:r w:rsidRPr="00C55BA4">
        <w:rPr>
          <w:rFonts w:ascii="Times New Roman" w:hAnsi="Times New Roman" w:cs="Times New Roman"/>
        </w:rPr>
        <w:t>L’Ufficio Spese di Giustizia, verificata la correttezza dell’importo fatturato rispetto a quello liquidato</w:t>
      </w:r>
      <w:r w:rsidR="00F844C5">
        <w:rPr>
          <w:rFonts w:ascii="Times New Roman" w:hAnsi="Times New Roman" w:cs="Times New Roman"/>
        </w:rPr>
        <w:t>,</w:t>
      </w:r>
      <w:r w:rsidRPr="00C55BA4">
        <w:rPr>
          <w:rFonts w:ascii="Times New Roman" w:hAnsi="Times New Roman" w:cs="Times New Roman"/>
        </w:rPr>
        <w:t xml:space="preserve"> provvederà a comunicare tramite </w:t>
      </w:r>
      <w:r w:rsidR="006E55B6">
        <w:rPr>
          <w:rFonts w:ascii="Times New Roman" w:hAnsi="Times New Roman" w:cs="Times New Roman"/>
        </w:rPr>
        <w:t>e-</w:t>
      </w:r>
      <w:r w:rsidRPr="00C55BA4">
        <w:rPr>
          <w:rFonts w:ascii="Times New Roman" w:hAnsi="Times New Roman" w:cs="Times New Roman"/>
        </w:rPr>
        <w:t>mail i</w:t>
      </w:r>
      <w:r w:rsidR="002928F8" w:rsidRPr="00C55BA4">
        <w:rPr>
          <w:rFonts w:ascii="Times New Roman" w:hAnsi="Times New Roman" w:cs="Times New Roman"/>
        </w:rPr>
        <w:t>l numero SIAMM attribuito a ciascuna fattura</w:t>
      </w:r>
      <w:r w:rsidR="00505838" w:rsidRPr="00C55BA4">
        <w:rPr>
          <w:rFonts w:ascii="Times New Roman" w:hAnsi="Times New Roman" w:cs="Times New Roman"/>
        </w:rPr>
        <w:t>,</w:t>
      </w:r>
      <w:r w:rsidRPr="00C55BA4">
        <w:rPr>
          <w:rFonts w:ascii="Times New Roman" w:hAnsi="Times New Roman" w:cs="Times New Roman"/>
        </w:rPr>
        <w:t xml:space="preserve"> al fine di consentire al difensore di iscrivere le fatture </w:t>
      </w:r>
      <w:r w:rsidR="006E55B6">
        <w:rPr>
          <w:rFonts w:ascii="Times New Roman" w:hAnsi="Times New Roman" w:cs="Times New Roman"/>
        </w:rPr>
        <w:t>sulla</w:t>
      </w:r>
      <w:r w:rsidRPr="00C55BA4">
        <w:rPr>
          <w:rFonts w:ascii="Times New Roman" w:hAnsi="Times New Roman" w:cs="Times New Roman"/>
        </w:rPr>
        <w:t xml:space="preserve"> Piattaforma</w:t>
      </w:r>
      <w:r w:rsidR="006E55B6">
        <w:rPr>
          <w:rFonts w:ascii="Times New Roman" w:hAnsi="Times New Roman" w:cs="Times New Roman"/>
        </w:rPr>
        <w:t xml:space="preserve"> dei Crediti Commerciali</w:t>
      </w:r>
      <w:r w:rsidRPr="00C55BA4">
        <w:rPr>
          <w:rFonts w:ascii="Times New Roman" w:hAnsi="Times New Roman" w:cs="Times New Roman"/>
        </w:rPr>
        <w:t xml:space="preserve">, compilando correttamente l’apposito campo. </w:t>
      </w:r>
    </w:p>
    <w:p w14:paraId="2B78251D" w14:textId="5FB50949" w:rsidR="006E55B6" w:rsidRDefault="003D138C" w:rsidP="00A90D51">
      <w:pPr>
        <w:pStyle w:val="Paragrafoelenco"/>
        <w:ind w:left="426"/>
        <w:jc w:val="both"/>
        <w:rPr>
          <w:rFonts w:ascii="Times New Roman" w:hAnsi="Times New Roman" w:cs="Times New Roman"/>
        </w:rPr>
      </w:pPr>
      <w:r>
        <w:rPr>
          <w:rFonts w:ascii="Times New Roman" w:hAnsi="Times New Roman" w:cs="Times New Roman"/>
        </w:rPr>
        <w:t xml:space="preserve">Si sottolinea che </w:t>
      </w:r>
      <w:r w:rsidR="00C01204">
        <w:rPr>
          <w:rFonts w:ascii="Times New Roman" w:hAnsi="Times New Roman" w:cs="Times New Roman"/>
        </w:rPr>
        <w:t>non potrà operarsi</w:t>
      </w:r>
      <w:r>
        <w:rPr>
          <w:rFonts w:ascii="Times New Roman" w:hAnsi="Times New Roman" w:cs="Times New Roman"/>
        </w:rPr>
        <w:t xml:space="preserve"> la compensazione nel caso vengano</w:t>
      </w:r>
      <w:r w:rsidRPr="00C55BA4">
        <w:rPr>
          <w:rFonts w:ascii="Times New Roman" w:hAnsi="Times New Roman" w:cs="Times New Roman"/>
        </w:rPr>
        <w:t xml:space="preserve"> liquidate somme </w:t>
      </w:r>
      <w:r w:rsidRPr="00C55BA4">
        <w:rPr>
          <w:rFonts w:ascii="Times New Roman" w:hAnsi="Times New Roman" w:cs="Times New Roman"/>
          <w:i/>
        </w:rPr>
        <w:t xml:space="preserve">ultra </w:t>
      </w:r>
      <w:proofErr w:type="spellStart"/>
      <w:r w:rsidRPr="00C55BA4">
        <w:rPr>
          <w:rFonts w:ascii="Times New Roman" w:hAnsi="Times New Roman" w:cs="Times New Roman"/>
          <w:i/>
        </w:rPr>
        <w:t>petita</w:t>
      </w:r>
      <w:proofErr w:type="spellEnd"/>
      <w:r>
        <w:rPr>
          <w:rFonts w:ascii="Times New Roman" w:hAnsi="Times New Roman" w:cs="Times New Roman"/>
          <w:i/>
        </w:rPr>
        <w:t xml:space="preserve">, </w:t>
      </w:r>
      <w:r>
        <w:rPr>
          <w:rFonts w:ascii="Times New Roman" w:hAnsi="Times New Roman" w:cs="Times New Roman"/>
          <w:iCs/>
        </w:rPr>
        <w:t>poiché si rende</w:t>
      </w:r>
      <w:r w:rsidR="00C01204">
        <w:rPr>
          <w:rFonts w:ascii="Times New Roman" w:hAnsi="Times New Roman" w:cs="Times New Roman"/>
          <w:iCs/>
        </w:rPr>
        <w:t>rà</w:t>
      </w:r>
      <w:r>
        <w:rPr>
          <w:rFonts w:ascii="Times New Roman" w:hAnsi="Times New Roman" w:cs="Times New Roman"/>
          <w:iCs/>
        </w:rPr>
        <w:t xml:space="preserve"> necessario </w:t>
      </w:r>
      <w:r w:rsidR="00C01204">
        <w:rPr>
          <w:rFonts w:ascii="Times New Roman" w:hAnsi="Times New Roman" w:cs="Times New Roman"/>
          <w:iCs/>
        </w:rPr>
        <w:t xml:space="preserve">attivare </w:t>
      </w:r>
      <w:r>
        <w:rPr>
          <w:rFonts w:ascii="Times New Roman" w:hAnsi="Times New Roman" w:cs="Times New Roman"/>
          <w:iCs/>
        </w:rPr>
        <w:t xml:space="preserve">una procedura di </w:t>
      </w:r>
      <w:r w:rsidR="00C01204">
        <w:rPr>
          <w:rFonts w:ascii="Times New Roman" w:hAnsi="Times New Roman" w:cs="Times New Roman"/>
          <w:iCs/>
        </w:rPr>
        <w:t>segnalazione dell’errore del provvedimento viziato</w:t>
      </w:r>
      <w:r>
        <w:rPr>
          <w:rFonts w:ascii="Times New Roman" w:hAnsi="Times New Roman" w:cs="Times New Roman"/>
        </w:rPr>
        <w:t>.</w:t>
      </w:r>
    </w:p>
    <w:p w14:paraId="7BEFD7BF" w14:textId="3B34887A" w:rsidR="00354B33" w:rsidRPr="00C55BA4" w:rsidRDefault="00C55BA4" w:rsidP="006E55B6">
      <w:pPr>
        <w:pStyle w:val="Paragrafoelenco"/>
        <w:ind w:left="426"/>
        <w:jc w:val="both"/>
        <w:rPr>
          <w:rFonts w:ascii="Times New Roman" w:hAnsi="Times New Roman" w:cs="Times New Roman"/>
        </w:rPr>
      </w:pPr>
      <w:r w:rsidRPr="00C55BA4">
        <w:rPr>
          <w:rFonts w:ascii="Times New Roman" w:hAnsi="Times New Roman" w:cs="Times New Roman"/>
        </w:rPr>
        <w:t>Nel caso in cui in piattaforma vengano inserite fatture delle quali non sia stata verificata la correttezza degli importi, sarà cura dell’Ufficio Spese di Giustizia richiedere la documentazione indicata al punto 2), ed espungere i documenti contabili che risultassero non corretti</w:t>
      </w:r>
      <w:r w:rsidR="006E55B6">
        <w:rPr>
          <w:rFonts w:ascii="Times New Roman" w:hAnsi="Times New Roman" w:cs="Times New Roman"/>
        </w:rPr>
        <w:t>.</w:t>
      </w:r>
    </w:p>
    <w:p w14:paraId="72E3CDA2" w14:textId="7E69CAD1" w:rsidR="002928F8" w:rsidRPr="00C55BA4" w:rsidRDefault="002928F8" w:rsidP="00173297">
      <w:pPr>
        <w:jc w:val="both"/>
        <w:rPr>
          <w:rFonts w:ascii="Times New Roman" w:hAnsi="Times New Roman" w:cs="Times New Roman"/>
        </w:rPr>
      </w:pPr>
      <w:r w:rsidRPr="00C55BA4">
        <w:rPr>
          <w:rFonts w:ascii="Times New Roman" w:hAnsi="Times New Roman" w:cs="Times New Roman"/>
        </w:rPr>
        <w:t>Considerando l’</w:t>
      </w:r>
      <w:r w:rsidR="00C55BA4" w:rsidRPr="00C55BA4">
        <w:rPr>
          <w:rFonts w:ascii="Times New Roman" w:hAnsi="Times New Roman" w:cs="Times New Roman"/>
        </w:rPr>
        <w:t>elevato</w:t>
      </w:r>
      <w:r w:rsidRPr="00C55BA4">
        <w:rPr>
          <w:rFonts w:ascii="Times New Roman" w:hAnsi="Times New Roman" w:cs="Times New Roman"/>
        </w:rPr>
        <w:t xml:space="preserve"> numero di fatture che </w:t>
      </w:r>
      <w:r w:rsidR="00414AEB">
        <w:rPr>
          <w:rFonts w:ascii="Times New Roman" w:hAnsi="Times New Roman" w:cs="Times New Roman"/>
        </w:rPr>
        <w:t>ogni anno vengono</w:t>
      </w:r>
      <w:r w:rsidRPr="00C55BA4">
        <w:rPr>
          <w:rFonts w:ascii="Times New Roman" w:hAnsi="Times New Roman" w:cs="Times New Roman"/>
        </w:rPr>
        <w:t xml:space="preserve"> compensate, si invita</w:t>
      </w:r>
      <w:r w:rsidR="00C01204">
        <w:rPr>
          <w:rFonts w:ascii="Times New Roman" w:hAnsi="Times New Roman" w:cs="Times New Roman"/>
        </w:rPr>
        <w:t>no gli interessati a collaborare, inviando</w:t>
      </w:r>
      <w:r w:rsidR="00414AEB">
        <w:rPr>
          <w:rFonts w:ascii="Times New Roman" w:hAnsi="Times New Roman" w:cs="Times New Roman"/>
        </w:rPr>
        <w:t xml:space="preserve"> la documentazione in tempo utile a consentire all’ufficio il controllo degli atti</w:t>
      </w:r>
      <w:r w:rsidRPr="00C55BA4">
        <w:rPr>
          <w:rFonts w:ascii="Times New Roman" w:hAnsi="Times New Roman" w:cs="Times New Roman"/>
        </w:rPr>
        <w:t xml:space="preserve"> e comunque </w:t>
      </w:r>
      <w:r w:rsidR="006544E3" w:rsidRPr="00C55BA4">
        <w:rPr>
          <w:rFonts w:ascii="Times New Roman" w:hAnsi="Times New Roman" w:cs="Times New Roman"/>
          <w:b/>
          <w:u w:val="single"/>
        </w:rPr>
        <w:t>entro e non oltre il 1</w:t>
      </w:r>
      <w:r w:rsidR="00707805">
        <w:rPr>
          <w:rFonts w:ascii="Times New Roman" w:hAnsi="Times New Roman" w:cs="Times New Roman"/>
          <w:b/>
          <w:u w:val="single"/>
        </w:rPr>
        <w:t>5</w:t>
      </w:r>
      <w:r w:rsidRPr="00C55BA4">
        <w:rPr>
          <w:rFonts w:ascii="Times New Roman" w:hAnsi="Times New Roman" w:cs="Times New Roman"/>
          <w:b/>
          <w:u w:val="single"/>
        </w:rPr>
        <w:t xml:space="preserve"> </w:t>
      </w:r>
      <w:r w:rsidR="00707805">
        <w:rPr>
          <w:rFonts w:ascii="Times New Roman" w:hAnsi="Times New Roman" w:cs="Times New Roman"/>
          <w:b/>
          <w:u w:val="single"/>
        </w:rPr>
        <w:t>ottobre</w:t>
      </w:r>
      <w:r w:rsidRPr="00C55BA4">
        <w:rPr>
          <w:rFonts w:ascii="Times New Roman" w:hAnsi="Times New Roman" w:cs="Times New Roman"/>
          <w:b/>
          <w:u w:val="single"/>
        </w:rPr>
        <w:t xml:space="preserve"> 202</w:t>
      </w:r>
      <w:r w:rsidR="00C55BA4" w:rsidRPr="00C55BA4">
        <w:rPr>
          <w:rFonts w:ascii="Times New Roman" w:hAnsi="Times New Roman" w:cs="Times New Roman"/>
          <w:b/>
          <w:u w:val="single"/>
        </w:rPr>
        <w:t>5</w:t>
      </w:r>
      <w:r w:rsidRPr="00C55BA4">
        <w:rPr>
          <w:rFonts w:ascii="Times New Roman" w:hAnsi="Times New Roman" w:cs="Times New Roman"/>
        </w:rPr>
        <w:t xml:space="preserve">. </w:t>
      </w:r>
    </w:p>
    <w:p w14:paraId="56334C96" w14:textId="2BA93CD2" w:rsidR="002928F8" w:rsidRDefault="00C55BA4" w:rsidP="00173297">
      <w:pPr>
        <w:jc w:val="both"/>
        <w:rPr>
          <w:rFonts w:ascii="Times New Roman" w:hAnsi="Times New Roman" w:cs="Times New Roman"/>
        </w:rPr>
      </w:pPr>
      <w:r w:rsidRPr="00C55BA4">
        <w:rPr>
          <w:rFonts w:ascii="Times New Roman" w:hAnsi="Times New Roman" w:cs="Times New Roman"/>
        </w:rPr>
        <w:t>L’Ufficio Spese di Giustizia trasmetterà appena possibile</w:t>
      </w:r>
      <w:r w:rsidR="000A7AB0">
        <w:rPr>
          <w:rFonts w:ascii="Times New Roman" w:hAnsi="Times New Roman" w:cs="Times New Roman"/>
        </w:rPr>
        <w:t xml:space="preserve"> </w:t>
      </w:r>
      <w:r w:rsidRPr="00C55BA4">
        <w:rPr>
          <w:rFonts w:ascii="Times New Roman" w:hAnsi="Times New Roman" w:cs="Times New Roman"/>
        </w:rPr>
        <w:t xml:space="preserve">l’elenco delle fatture con l’annotazione del numero SIAMM rispettivamente assegnato. Si sottolinea che </w:t>
      </w:r>
      <w:r w:rsidRPr="00972CD9">
        <w:rPr>
          <w:rFonts w:ascii="Times New Roman" w:hAnsi="Times New Roman" w:cs="Times New Roman"/>
          <w:u w:val="single"/>
        </w:rPr>
        <w:t>non è possibile portare in compensazione fatture trasmesse da meno di 30 giorni e non</w:t>
      </w:r>
      <w:r w:rsidR="00BB2BD9" w:rsidRPr="00972CD9">
        <w:rPr>
          <w:rFonts w:ascii="Times New Roman" w:hAnsi="Times New Roman" w:cs="Times New Roman"/>
          <w:u w:val="single"/>
        </w:rPr>
        <w:t xml:space="preserve"> è possibile compensare fatture emesse per attività diverse dal patrocinio </w:t>
      </w:r>
      <w:r w:rsidR="00A309A1" w:rsidRPr="00972CD9">
        <w:rPr>
          <w:rFonts w:ascii="Times New Roman" w:hAnsi="Times New Roman" w:cs="Times New Roman"/>
          <w:u w:val="single"/>
        </w:rPr>
        <w:t>a spese dello Stato o dalle difese d’ufficio</w:t>
      </w:r>
      <w:r w:rsidR="00BB2BD9" w:rsidRPr="00972CD9">
        <w:rPr>
          <w:rFonts w:ascii="Times New Roman" w:hAnsi="Times New Roman" w:cs="Times New Roman"/>
          <w:u w:val="single"/>
        </w:rPr>
        <w:t xml:space="preserve"> (es.: curatele, tutele)</w:t>
      </w:r>
      <w:r w:rsidRPr="00972CD9">
        <w:rPr>
          <w:rFonts w:ascii="Times New Roman" w:hAnsi="Times New Roman" w:cs="Times New Roman"/>
          <w:u w:val="single"/>
        </w:rPr>
        <w:t xml:space="preserve"> e quelle emesse da società</w:t>
      </w:r>
      <w:r w:rsidRPr="00C55BA4">
        <w:rPr>
          <w:rFonts w:ascii="Times New Roman" w:hAnsi="Times New Roman" w:cs="Times New Roman"/>
        </w:rPr>
        <w:t>.</w:t>
      </w:r>
    </w:p>
    <w:p w14:paraId="4EA83480" w14:textId="021E2AD2" w:rsidR="006E55B6" w:rsidRPr="00C55BA4" w:rsidRDefault="006E55B6" w:rsidP="00173297">
      <w:pPr>
        <w:jc w:val="both"/>
        <w:rPr>
          <w:rFonts w:ascii="Times New Roman" w:hAnsi="Times New Roman" w:cs="Times New Roman"/>
        </w:rPr>
      </w:pPr>
      <w:r>
        <w:rPr>
          <w:rFonts w:ascii="Times New Roman" w:hAnsi="Times New Roman" w:cs="Times New Roman"/>
        </w:rPr>
        <w:t>Si ricorda, inoltre, che l</w:t>
      </w:r>
      <w:r w:rsidR="008849CE">
        <w:rPr>
          <w:rFonts w:ascii="Times New Roman" w:hAnsi="Times New Roman" w:cs="Times New Roman"/>
        </w:rPr>
        <w:t>’e</w:t>
      </w:r>
      <w:r>
        <w:rPr>
          <w:rFonts w:ascii="Times New Roman" w:hAnsi="Times New Roman" w:cs="Times New Roman"/>
        </w:rPr>
        <w:t>ffettiva data di compensazione esula dalle competenze dell’Ufficio Spese di Giustizia, ma è di competenza del Ministero dell’Economia e delle Finanze, che in un termine indefinito dal giorno di chiusura della finestra di riferimento, comunicherà la data di avvenuta compensazione.</w:t>
      </w:r>
    </w:p>
    <w:p w14:paraId="13572549" w14:textId="49712D52" w:rsidR="008849CE" w:rsidRPr="00C55BA4" w:rsidRDefault="00C55BA4" w:rsidP="008849CE">
      <w:pPr>
        <w:spacing w:after="120"/>
        <w:rPr>
          <w:rFonts w:ascii="Times New Roman" w:hAnsi="Times New Roman" w:cs="Times New Roman"/>
        </w:rPr>
      </w:pPr>
      <w:r w:rsidRPr="00C55BA4">
        <w:rPr>
          <w:rFonts w:ascii="Times New Roman" w:hAnsi="Times New Roman" w:cs="Times New Roman"/>
        </w:rPr>
        <w:t>Per eventuali ulteriori chiarimenti contattare</w:t>
      </w:r>
      <w:r w:rsidR="000A7AB0">
        <w:rPr>
          <w:rFonts w:ascii="Times New Roman" w:hAnsi="Times New Roman" w:cs="Times New Roman"/>
        </w:rPr>
        <w:t xml:space="preserve"> </w:t>
      </w:r>
      <w:r w:rsidR="008849CE" w:rsidRPr="00C55BA4">
        <w:rPr>
          <w:rFonts w:ascii="Times New Roman" w:hAnsi="Times New Roman" w:cs="Times New Roman"/>
        </w:rPr>
        <w:t>dal lunedì al giovedì dalle 8.30 alle 13.00</w:t>
      </w:r>
      <w:r w:rsidR="008849CE">
        <w:rPr>
          <w:rFonts w:ascii="Times New Roman" w:hAnsi="Times New Roman" w:cs="Times New Roman"/>
        </w:rPr>
        <w:t xml:space="preserve">, </w:t>
      </w:r>
      <w:r w:rsidR="008849CE" w:rsidRPr="00C55BA4">
        <w:rPr>
          <w:rFonts w:ascii="Times New Roman" w:hAnsi="Times New Roman" w:cs="Times New Roman"/>
        </w:rPr>
        <w:t xml:space="preserve">al n. 040/7792434 o tramite mail all’indirizzo </w:t>
      </w:r>
      <w:hyperlink r:id="rId9" w:history="1">
        <w:r w:rsidR="000A7AB0" w:rsidRPr="00856314">
          <w:rPr>
            <w:rStyle w:val="Collegamentoipertestuale"/>
            <w:rFonts w:ascii="Times New Roman" w:hAnsi="Times New Roman" w:cs="Times New Roman"/>
          </w:rPr>
          <w:t>spesedigiustizia.tribunale.trieste@giustizia.it</w:t>
        </w:r>
      </w:hyperlink>
      <w:r w:rsidR="00972CD9">
        <w:rPr>
          <w:rFonts w:ascii="Times New Roman" w:hAnsi="Times New Roman" w:cs="Times New Roman"/>
        </w:rPr>
        <w:t xml:space="preserve"> a cui sono preposti</w:t>
      </w:r>
      <w:r w:rsidR="00A03C66">
        <w:rPr>
          <w:rFonts w:ascii="Times New Roman" w:hAnsi="Times New Roman" w:cs="Times New Roman"/>
        </w:rPr>
        <w:t>:</w:t>
      </w:r>
    </w:p>
    <w:p w14:paraId="1B2C44BC" w14:textId="09F185EF" w:rsidR="008849CE" w:rsidRPr="00972CD9" w:rsidRDefault="008849CE" w:rsidP="00972CD9">
      <w:pPr>
        <w:pStyle w:val="Paragrafoelenco"/>
        <w:numPr>
          <w:ilvl w:val="0"/>
          <w:numId w:val="5"/>
        </w:numPr>
        <w:spacing w:after="120"/>
        <w:rPr>
          <w:rFonts w:ascii="Times New Roman" w:hAnsi="Times New Roman" w:cs="Times New Roman"/>
        </w:rPr>
      </w:pPr>
      <w:r w:rsidRPr="00972CD9">
        <w:rPr>
          <w:rFonts w:ascii="Times New Roman" w:hAnsi="Times New Roman" w:cs="Times New Roman"/>
        </w:rPr>
        <w:t>il Dott.</w:t>
      </w:r>
      <w:r w:rsidR="00C55BA4" w:rsidRPr="00972CD9">
        <w:rPr>
          <w:rFonts w:ascii="Times New Roman" w:hAnsi="Times New Roman" w:cs="Times New Roman"/>
        </w:rPr>
        <w:t xml:space="preserve"> Roberto Mammana</w:t>
      </w:r>
      <w:r w:rsidR="00972CD9">
        <w:rPr>
          <w:rFonts w:ascii="Times New Roman" w:hAnsi="Times New Roman" w:cs="Times New Roman"/>
        </w:rPr>
        <w:t>, funzionario giudiziario</w:t>
      </w:r>
      <w:r w:rsidRPr="00972CD9">
        <w:rPr>
          <w:rFonts w:ascii="Times New Roman" w:hAnsi="Times New Roman" w:cs="Times New Roman"/>
        </w:rPr>
        <w:t>;</w:t>
      </w:r>
    </w:p>
    <w:p w14:paraId="3E322458" w14:textId="533A2571" w:rsidR="008849CE" w:rsidRPr="00972CD9" w:rsidRDefault="008849CE" w:rsidP="00972CD9">
      <w:pPr>
        <w:pStyle w:val="Paragrafoelenco"/>
        <w:numPr>
          <w:ilvl w:val="0"/>
          <w:numId w:val="5"/>
        </w:numPr>
        <w:spacing w:after="120"/>
        <w:rPr>
          <w:rFonts w:ascii="Times New Roman" w:hAnsi="Times New Roman" w:cs="Times New Roman"/>
        </w:rPr>
      </w:pPr>
      <w:r w:rsidRPr="00972CD9">
        <w:rPr>
          <w:rFonts w:ascii="Times New Roman" w:hAnsi="Times New Roman" w:cs="Times New Roman"/>
        </w:rPr>
        <w:t>la Dott.</w:t>
      </w:r>
      <w:r w:rsidR="00707805" w:rsidRPr="00972CD9">
        <w:rPr>
          <w:rFonts w:ascii="Times New Roman" w:hAnsi="Times New Roman" w:cs="Times New Roman"/>
        </w:rPr>
        <w:t>ssa</w:t>
      </w:r>
      <w:r w:rsidR="00C55BA4" w:rsidRPr="00972CD9">
        <w:rPr>
          <w:rFonts w:ascii="Times New Roman" w:hAnsi="Times New Roman" w:cs="Times New Roman"/>
        </w:rPr>
        <w:t xml:space="preserve"> Giuliana Genova</w:t>
      </w:r>
      <w:r w:rsidR="00972CD9">
        <w:rPr>
          <w:rFonts w:ascii="Times New Roman" w:hAnsi="Times New Roman" w:cs="Times New Roman"/>
        </w:rPr>
        <w:t>, funzionario addetto all’Ufficio del Processo</w:t>
      </w:r>
      <w:r w:rsidR="00707805" w:rsidRPr="00972CD9">
        <w:rPr>
          <w:rFonts w:ascii="Times New Roman" w:hAnsi="Times New Roman" w:cs="Times New Roman"/>
        </w:rPr>
        <w:t>;</w:t>
      </w:r>
    </w:p>
    <w:p w14:paraId="0D5C2C7A" w14:textId="78BB3072" w:rsidR="00707805" w:rsidRDefault="00707805" w:rsidP="00972CD9">
      <w:pPr>
        <w:pStyle w:val="Paragrafoelenco"/>
        <w:numPr>
          <w:ilvl w:val="0"/>
          <w:numId w:val="5"/>
        </w:numPr>
        <w:spacing w:after="120"/>
        <w:rPr>
          <w:rFonts w:ascii="Times New Roman" w:hAnsi="Times New Roman" w:cs="Times New Roman"/>
        </w:rPr>
      </w:pPr>
      <w:r w:rsidRPr="00972CD9">
        <w:rPr>
          <w:rFonts w:ascii="Times New Roman" w:hAnsi="Times New Roman" w:cs="Times New Roman"/>
        </w:rPr>
        <w:t>l’assistente</w:t>
      </w:r>
      <w:r w:rsidR="001B569E" w:rsidRPr="00972CD9">
        <w:rPr>
          <w:rFonts w:ascii="Times New Roman" w:hAnsi="Times New Roman" w:cs="Times New Roman"/>
        </w:rPr>
        <w:t xml:space="preserve"> contabile</w:t>
      </w:r>
      <w:r w:rsidRPr="00972CD9">
        <w:rPr>
          <w:rFonts w:ascii="Times New Roman" w:hAnsi="Times New Roman" w:cs="Times New Roman"/>
        </w:rPr>
        <w:t xml:space="preserve"> Mariagiuliana Alessandra Pannuti</w:t>
      </w:r>
      <w:r w:rsidR="00972CD9">
        <w:rPr>
          <w:rFonts w:ascii="Times New Roman" w:hAnsi="Times New Roman" w:cs="Times New Roman"/>
        </w:rPr>
        <w:t>.</w:t>
      </w:r>
    </w:p>
    <w:p w14:paraId="390636AB" w14:textId="77777777" w:rsidR="00972CD9" w:rsidRDefault="00972CD9" w:rsidP="00972CD9">
      <w:pPr>
        <w:spacing w:after="120"/>
        <w:rPr>
          <w:rFonts w:ascii="Times New Roman" w:hAnsi="Times New Roman" w:cs="Times New Roman"/>
        </w:rPr>
      </w:pPr>
    </w:p>
    <w:p w14:paraId="5805B60F" w14:textId="77777777" w:rsidR="00972CD9" w:rsidRDefault="00972CD9" w:rsidP="00972CD9">
      <w:pPr>
        <w:spacing w:after="120"/>
        <w:rPr>
          <w:rFonts w:ascii="Times New Roman" w:hAnsi="Times New Roman" w:cs="Times New Roman"/>
        </w:rPr>
      </w:pPr>
    </w:p>
    <w:p w14:paraId="4AB0E8BA" w14:textId="77777777" w:rsidR="00972CD9" w:rsidRDefault="00972CD9" w:rsidP="00972CD9">
      <w:pPr>
        <w:spacing w:after="120"/>
        <w:rPr>
          <w:rFonts w:ascii="Times New Roman" w:hAnsi="Times New Roman" w:cs="Times New Roman"/>
        </w:rPr>
      </w:pPr>
    </w:p>
    <w:p w14:paraId="5E3557AD" w14:textId="77777777" w:rsidR="00972CD9" w:rsidRDefault="00972CD9" w:rsidP="00972CD9">
      <w:pPr>
        <w:spacing w:after="120"/>
        <w:rPr>
          <w:rFonts w:ascii="Times New Roman" w:hAnsi="Times New Roman" w:cs="Times New Roman"/>
        </w:rPr>
      </w:pPr>
    </w:p>
    <w:p w14:paraId="6B15B9B1" w14:textId="737529F5" w:rsidR="00743C6C" w:rsidRDefault="00626866" w:rsidP="00743C6C">
      <w:pPr>
        <w:spacing w:after="120"/>
        <w:jc w:val="right"/>
        <w:rPr>
          <w:rFonts w:ascii="Times New Roman" w:hAnsi="Times New Roman" w:cs="Times New Roman"/>
          <w:b/>
          <w:bCs/>
        </w:rPr>
      </w:pPr>
      <w:r>
        <w:rPr>
          <w:rFonts w:ascii="Times New Roman" w:hAnsi="Times New Roman" w:cs="Times New Roman"/>
          <w:b/>
          <w:bCs/>
        </w:rPr>
        <w:t>L’Ufficio Spese di Giustizia</w:t>
      </w:r>
    </w:p>
    <w:p w14:paraId="2F45AF97" w14:textId="74ED978F" w:rsidR="00743C6C" w:rsidRPr="00743C6C" w:rsidRDefault="00743C6C" w:rsidP="00743C6C">
      <w:pPr>
        <w:spacing w:after="120"/>
        <w:jc w:val="right"/>
        <w:rPr>
          <w:rFonts w:ascii="Times New Roman" w:hAnsi="Times New Roman" w:cs="Times New Roman"/>
          <w:b/>
          <w:bCs/>
        </w:rPr>
      </w:pPr>
      <w:r>
        <w:rPr>
          <w:rFonts w:ascii="Times New Roman" w:hAnsi="Times New Roman" w:cs="Times New Roman"/>
          <w:b/>
          <w:bCs/>
        </w:rPr>
        <w:t>del Tribunale di Trieste</w:t>
      </w:r>
    </w:p>
    <w:p w14:paraId="0A14ADD9" w14:textId="77777777" w:rsidR="00972CD9" w:rsidRPr="00972CD9" w:rsidRDefault="00972CD9" w:rsidP="00972CD9">
      <w:pPr>
        <w:spacing w:after="120"/>
        <w:rPr>
          <w:rFonts w:ascii="Times New Roman" w:hAnsi="Times New Roman" w:cs="Times New Roman"/>
        </w:rPr>
      </w:pPr>
    </w:p>
    <w:sectPr w:rsidR="00972CD9" w:rsidRPr="00972C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9AC"/>
    <w:multiLevelType w:val="hybridMultilevel"/>
    <w:tmpl w:val="A828A1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F91F00"/>
    <w:multiLevelType w:val="hybridMultilevel"/>
    <w:tmpl w:val="D94E0C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14827647"/>
    <w:multiLevelType w:val="hybridMultilevel"/>
    <w:tmpl w:val="8370DA64"/>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3" w15:restartNumberingAfterBreak="0">
    <w:nsid w:val="18227B6E"/>
    <w:multiLevelType w:val="hybridMultilevel"/>
    <w:tmpl w:val="19A41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E0715"/>
    <w:multiLevelType w:val="hybridMultilevel"/>
    <w:tmpl w:val="D49040C2"/>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449977568">
    <w:abstractNumId w:val="0"/>
  </w:num>
  <w:num w:numId="2" w16cid:durableId="619191484">
    <w:abstractNumId w:val="1"/>
  </w:num>
  <w:num w:numId="3" w16cid:durableId="406542314">
    <w:abstractNumId w:val="4"/>
  </w:num>
  <w:num w:numId="4" w16cid:durableId="1434127894">
    <w:abstractNumId w:val="2"/>
  </w:num>
  <w:num w:numId="5" w16cid:durableId="208753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6E"/>
    <w:rsid w:val="00055F08"/>
    <w:rsid w:val="000A7AB0"/>
    <w:rsid w:val="00173297"/>
    <w:rsid w:val="001B569E"/>
    <w:rsid w:val="001C7A9B"/>
    <w:rsid w:val="00243CA3"/>
    <w:rsid w:val="002859FC"/>
    <w:rsid w:val="002928F8"/>
    <w:rsid w:val="002D0286"/>
    <w:rsid w:val="00354B33"/>
    <w:rsid w:val="003D138C"/>
    <w:rsid w:val="003E69AC"/>
    <w:rsid w:val="00414AEB"/>
    <w:rsid w:val="00505838"/>
    <w:rsid w:val="005758ED"/>
    <w:rsid w:val="005B5308"/>
    <w:rsid w:val="00626866"/>
    <w:rsid w:val="006544E3"/>
    <w:rsid w:val="00656875"/>
    <w:rsid w:val="006618F7"/>
    <w:rsid w:val="006E55B6"/>
    <w:rsid w:val="00707805"/>
    <w:rsid w:val="00712D53"/>
    <w:rsid w:val="00743C6C"/>
    <w:rsid w:val="008322CE"/>
    <w:rsid w:val="008849CE"/>
    <w:rsid w:val="00935889"/>
    <w:rsid w:val="00972CD9"/>
    <w:rsid w:val="009A24D8"/>
    <w:rsid w:val="009A79AD"/>
    <w:rsid w:val="009C4FD8"/>
    <w:rsid w:val="00A03C66"/>
    <w:rsid w:val="00A309A1"/>
    <w:rsid w:val="00A90D51"/>
    <w:rsid w:val="00B31B3D"/>
    <w:rsid w:val="00BB2BD9"/>
    <w:rsid w:val="00BF42A6"/>
    <w:rsid w:val="00C01204"/>
    <w:rsid w:val="00C06769"/>
    <w:rsid w:val="00C3023D"/>
    <w:rsid w:val="00C36D6E"/>
    <w:rsid w:val="00C55BA4"/>
    <w:rsid w:val="00C65147"/>
    <w:rsid w:val="00CE77A2"/>
    <w:rsid w:val="00CF46AF"/>
    <w:rsid w:val="00DC1E0B"/>
    <w:rsid w:val="00F844C5"/>
    <w:rsid w:val="00FF5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29ED6B"/>
  <w15:chartTrackingRefBased/>
  <w15:docId w15:val="{03CAC3A4-2812-4621-8C1B-925A7D4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69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6D6E"/>
    <w:pPr>
      <w:ind w:left="720"/>
      <w:contextualSpacing/>
    </w:pPr>
  </w:style>
  <w:style w:type="character" w:styleId="Collegamentoipertestuale">
    <w:name w:val="Hyperlink"/>
    <w:basedOn w:val="Carpredefinitoparagrafo"/>
    <w:uiPriority w:val="99"/>
    <w:unhideWhenUsed/>
    <w:rsid w:val="00C36D6E"/>
    <w:rPr>
      <w:color w:val="0000FF" w:themeColor="hyperlink"/>
      <w:u w:val="single"/>
    </w:rPr>
  </w:style>
  <w:style w:type="paragraph" w:styleId="Testofumetto">
    <w:name w:val="Balloon Text"/>
    <w:basedOn w:val="Normale"/>
    <w:link w:val="TestofumettoCarattere"/>
    <w:uiPriority w:val="99"/>
    <w:semiHidden/>
    <w:unhideWhenUsed/>
    <w:rsid w:val="00CE77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7A2"/>
    <w:rPr>
      <w:rFonts w:ascii="Segoe UI" w:hAnsi="Segoe UI" w:cs="Segoe UI"/>
      <w:sz w:val="18"/>
      <w:szCs w:val="18"/>
    </w:rPr>
  </w:style>
  <w:style w:type="paragraph" w:customStyle="1" w:styleId="Carattere">
    <w:name w:val="Carattere"/>
    <w:next w:val="Normale"/>
    <w:rsid w:val="00C55BA4"/>
    <w:pPr>
      <w:spacing w:after="0" w:line="240" w:lineRule="auto"/>
    </w:pPr>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0A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sedigiustizia.tribunale.trieste@giustizia.it" TargetMode="External"/><Relationship Id="rId3" Type="http://schemas.openxmlformats.org/officeDocument/2006/relationships/settings" Target="settings.xml"/><Relationship Id="rId7" Type="http://schemas.openxmlformats.org/officeDocument/2006/relationships/hyperlink" Target="mailto:prot.tribunale.trieste@giustizia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esedigiustizia.tribunale.trieste@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743</Words>
  <Characters>4240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Alessia Colarusso</cp:lastModifiedBy>
  <cp:revision>22</cp:revision>
  <cp:lastPrinted>2025-02-04T12:06:00Z</cp:lastPrinted>
  <dcterms:created xsi:type="dcterms:W3CDTF">2023-02-01T14:56:00Z</dcterms:created>
  <dcterms:modified xsi:type="dcterms:W3CDTF">2025-09-29T09:48:00Z</dcterms:modified>
</cp:coreProperties>
</file>